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F4" w:rsidRPr="00CE536E" w:rsidRDefault="00611F05" w:rsidP="009B65F4">
      <w:pPr>
        <w:spacing w:after="0" w:line="240" w:lineRule="auto"/>
        <w:jc w:val="center"/>
        <w:rPr>
          <w:rFonts w:ascii="Times New Roman" w:eastAsiaTheme="minorEastAsia" w:hAnsi="Times New Roman"/>
          <w:b/>
          <w:bCs/>
          <w:kern w:val="24"/>
          <w:sz w:val="24"/>
          <w:szCs w:val="72"/>
        </w:rPr>
      </w:pPr>
      <w:r>
        <w:rPr>
          <w:rFonts w:ascii="Times New Roman" w:eastAsiaTheme="minorEastAsia" w:hAnsi="Times New Roman"/>
          <w:b/>
          <w:bCs/>
          <w:noProof/>
          <w:kern w:val="24"/>
          <w:sz w:val="24"/>
          <w:szCs w:val="72"/>
        </w:rPr>
        <w:pict>
          <v:shapetype id="_x0000_t202" coordsize="21600,21600" o:spt="202" path="m,l,21600r21600,l21600,xe">
            <v:stroke joinstyle="miter"/>
            <v:path gradientshapeok="t" o:connecttype="rect"/>
          </v:shapetype>
          <v:shape id="Text Box 2" o:spid="_x0000_s1026" type="#_x0000_t202" style="position:absolute;left:0;text-align:left;margin-left:613.35pt;margin-top:-22.3pt;width:73.35pt;height:2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uNIwIAAEUEAAAOAAAAZHJzL2Uyb0RvYy54bWysU9tu2zAMfR+wfxD0vti5rakRp+jSZRjQ&#10;XYB2H8DIcixMEj1JiZ19fSk5zYJuexmmB0EUqaPDQ3J50xvNDtJ5hbbk41HOmbQCK2V3Jf/2uHmz&#10;4MwHsBVotLLkR+n5zer1q2XXFnKCDepKOkYg1hddW/ImhLbIMi8aacCPsJWWnDU6A4FMt8sqBx2h&#10;G51N8vxt1qGrWodCek+3d4OTrxJ+XUsRvtS1l4HpkhO3kHaX9m3cs9USip2DtlHiRAP+gYUBZenT&#10;M9QdBGB7p36DMko49FiHkUCTYV0rIVMOlM04f5HNQwOtTLmQOL49y+T/H6z4fPjqmKpKPs2vOLNg&#10;qEiPsg/sHfZsEvXpWl9Q2ENLgaGna6pzytW39yi+e2Zx3YDdyVvnsGskVMRvHF9mF08HHB9Btt0n&#10;rOgb2AdMQH3tTBSP5GCETnU6nmsTqQi6vJ6O57M5Z4Jc06t8MUu1y6B4ftw6Hz5INCweSu6o9Akc&#10;Dvc+RDJQPIfEvzxqVW2U1slwu+1aO3YAapNNWon/izBtWUdM5pP5kP9fIfK0/gRhVKB+18qUfHEO&#10;giKq9t5WqRsDKD2cibK2JxmjcoOGod/2p7JssTqSoA6HvqY5pEOD7idnHfV0yf2PPTjJmf5oqSjX&#10;4xnJxkIyZvOrCRnu0rO99IAVBFXywNlwXIc0OFEwi7dUvFolYWOVByYnrtSrSe/TXMVhuLRT1K/p&#10;Xz0BAAD//wMAUEsDBBQABgAIAAAAIQD+CyjO4AAAAAwBAAAPAAAAZHJzL2Rvd25yZXYueG1sTI/B&#10;ToQwEIbvJr5DMyZezG4RCLBI2RgTjd50Ne61S2eBSKfYdll8e8tJb/NnvvzzTbWd9cAmtK43JOB2&#10;HQFDaozqqRXw8f64KoA5L0nJwRAK+EEH2/ryopKlMmd6w2nnWxZKyJVSQOf9WHLumg61dGszIoXd&#10;0VgtfYi25crKcyjXA4+jKONa9hQudHLEhw6br91JCyjS52nvXpLXzyY7Dht/k09P31aI66v5/g6Y&#10;x9n/wbDoB3Wog9PBnEg5NoQcx1keWAGrNM2ALUiSJymwwzIVwOuK/3+i/gUAAP//AwBQSwECLQAU&#10;AAYACAAAACEAtoM4kv4AAADhAQAAEwAAAAAAAAAAAAAAAAAAAAAAW0NvbnRlbnRfVHlwZXNdLnht&#10;bFBLAQItABQABgAIAAAAIQA4/SH/1gAAAJQBAAALAAAAAAAAAAAAAAAAAC8BAABfcmVscy8ucmVs&#10;c1BLAQItABQABgAIAAAAIQAUvFuNIwIAAEUEAAAOAAAAAAAAAAAAAAAAAC4CAABkcnMvZTJvRG9j&#10;LnhtbFBLAQItABQABgAIAAAAIQD+CyjO4AAAAAwBAAAPAAAAAAAAAAAAAAAAAH0EAABkcnMvZG93&#10;bnJldi54bWxQSwUGAAAAAAQABADzAAAAigUAAAAA&#10;">
            <v:textbox>
              <w:txbxContent>
                <w:p w:rsidR="00DA421C" w:rsidRPr="000351CB" w:rsidRDefault="00DA421C" w:rsidP="009B65F4">
                  <w:pPr>
                    <w:jc w:val="center"/>
                    <w:rPr>
                      <w:b/>
                      <w:sz w:val="32"/>
                    </w:rPr>
                  </w:pPr>
                  <w:r w:rsidRPr="000351CB">
                    <w:rPr>
                      <w:b/>
                      <w:sz w:val="32"/>
                    </w:rPr>
                    <w:t>DRAFT</w:t>
                  </w:r>
                </w:p>
              </w:txbxContent>
            </v:textbox>
          </v:shape>
        </w:pict>
      </w:r>
      <w:r w:rsidR="00636EF9">
        <w:rPr>
          <w:rFonts w:ascii="Times New Roman" w:eastAsiaTheme="minorEastAsia" w:hAnsi="Times New Roman"/>
          <w:b/>
          <w:bCs/>
          <w:kern w:val="24"/>
          <w:sz w:val="24"/>
          <w:szCs w:val="72"/>
        </w:rPr>
        <w:softHyphen/>
      </w:r>
      <w:r w:rsidR="00636EF9">
        <w:rPr>
          <w:rFonts w:ascii="Times New Roman" w:eastAsiaTheme="minorEastAsia" w:hAnsi="Times New Roman"/>
          <w:b/>
          <w:bCs/>
          <w:kern w:val="24"/>
          <w:sz w:val="24"/>
          <w:szCs w:val="72"/>
        </w:rPr>
        <w:softHyphen/>
      </w:r>
      <w:r w:rsidR="00636EF9">
        <w:rPr>
          <w:rFonts w:ascii="Times New Roman" w:eastAsiaTheme="minorEastAsia" w:hAnsi="Times New Roman"/>
          <w:b/>
          <w:bCs/>
          <w:kern w:val="24"/>
          <w:sz w:val="24"/>
          <w:szCs w:val="72"/>
        </w:rPr>
        <w:softHyphen/>
      </w:r>
      <w:r w:rsidR="009B65F4" w:rsidRPr="00CE536E">
        <w:rPr>
          <w:rFonts w:ascii="Times New Roman" w:eastAsiaTheme="minorEastAsia" w:hAnsi="Times New Roman"/>
          <w:b/>
          <w:bCs/>
          <w:kern w:val="24"/>
          <w:sz w:val="24"/>
          <w:szCs w:val="72"/>
        </w:rPr>
        <w:t xml:space="preserve">Government of the People’s Republic of Bangladesh </w:t>
      </w:r>
    </w:p>
    <w:p w:rsidR="009B65F4" w:rsidRDefault="00F44711" w:rsidP="009B65F4">
      <w:pPr>
        <w:spacing w:after="0" w:line="240" w:lineRule="auto"/>
        <w:jc w:val="center"/>
        <w:rPr>
          <w:rFonts w:ascii="Times New Roman" w:eastAsiaTheme="minorEastAsia" w:hAnsi="Times New Roman"/>
          <w:b/>
          <w:bCs/>
          <w:kern w:val="24"/>
          <w:sz w:val="24"/>
          <w:szCs w:val="72"/>
          <w:u w:val="single"/>
        </w:rPr>
      </w:pPr>
      <w:r>
        <w:rPr>
          <w:rFonts w:ascii="Times New Roman" w:eastAsiaTheme="minorEastAsia" w:hAnsi="Times New Roman"/>
          <w:b/>
          <w:bCs/>
          <w:kern w:val="24"/>
          <w:sz w:val="24"/>
          <w:szCs w:val="72"/>
        </w:rPr>
        <w:t>Ministry of Expatriates’ Welfare and Overseas Employment</w:t>
      </w:r>
    </w:p>
    <w:p w:rsidR="00965D55" w:rsidRDefault="00965D55" w:rsidP="009B65F4">
      <w:pPr>
        <w:spacing w:after="0" w:line="240" w:lineRule="auto"/>
        <w:jc w:val="center"/>
        <w:rPr>
          <w:rFonts w:ascii="Times New Roman" w:eastAsiaTheme="minorEastAsia" w:hAnsi="Times New Roman"/>
          <w:b/>
          <w:bCs/>
          <w:kern w:val="24"/>
          <w:sz w:val="24"/>
          <w:szCs w:val="72"/>
          <w:u w:val="single"/>
        </w:rPr>
      </w:pPr>
    </w:p>
    <w:p w:rsidR="0097290F" w:rsidRDefault="00E67EFE" w:rsidP="009B65F4">
      <w:pPr>
        <w:pStyle w:val="Footer"/>
        <w:jc w:val="center"/>
        <w:rPr>
          <w:rFonts w:ascii="Times New Roman" w:hAnsi="Times New Roman"/>
          <w:b/>
          <w:sz w:val="30"/>
          <w:u w:val="single"/>
        </w:rPr>
      </w:pPr>
      <w:r>
        <w:rPr>
          <w:rFonts w:ascii="Times New Roman" w:hAnsi="Times New Roman"/>
          <w:b/>
          <w:sz w:val="30"/>
          <w:u w:val="single"/>
        </w:rPr>
        <w:t xml:space="preserve">Comments on the </w:t>
      </w:r>
      <w:r w:rsidR="00482C1E">
        <w:rPr>
          <w:rFonts w:ascii="Times New Roman" w:hAnsi="Times New Roman"/>
          <w:b/>
          <w:sz w:val="30"/>
          <w:u w:val="single"/>
        </w:rPr>
        <w:t xml:space="preserve">Data Gap Analysis for the Proposed Indicators of </w:t>
      </w:r>
      <w:r>
        <w:rPr>
          <w:rFonts w:ascii="Times New Roman" w:hAnsi="Times New Roman"/>
          <w:b/>
          <w:sz w:val="30"/>
          <w:u w:val="single"/>
        </w:rPr>
        <w:t xml:space="preserve">Migration related </w:t>
      </w:r>
      <w:r w:rsidR="009B65F4" w:rsidRPr="00B90E54">
        <w:rPr>
          <w:rFonts w:ascii="Times New Roman" w:hAnsi="Times New Roman"/>
          <w:b/>
          <w:sz w:val="30"/>
          <w:u w:val="single"/>
        </w:rPr>
        <w:t xml:space="preserve">SDGs </w:t>
      </w:r>
    </w:p>
    <w:p w:rsidR="00B21551" w:rsidRDefault="00B21551" w:rsidP="009B65F4">
      <w:pPr>
        <w:pStyle w:val="Footer"/>
        <w:jc w:val="center"/>
        <w:rPr>
          <w:rFonts w:ascii="Times New Roman" w:hAnsi="Times New Roman"/>
          <w:b/>
          <w:sz w:val="30"/>
          <w:u w:val="single"/>
        </w:rPr>
      </w:pPr>
    </w:p>
    <w:tbl>
      <w:tblPr>
        <w:tblStyle w:val="TableGrid"/>
        <w:tblW w:w="15300" w:type="dxa"/>
        <w:tblInd w:w="-612" w:type="dxa"/>
        <w:tblLayout w:type="fixed"/>
        <w:tblLook w:val="04A0"/>
      </w:tblPr>
      <w:tblGrid>
        <w:gridCol w:w="2003"/>
        <w:gridCol w:w="1260"/>
        <w:gridCol w:w="1615"/>
        <w:gridCol w:w="1715"/>
        <w:gridCol w:w="1170"/>
        <w:gridCol w:w="1260"/>
        <w:gridCol w:w="3037"/>
        <w:gridCol w:w="3240"/>
      </w:tblGrid>
      <w:tr w:rsidR="00F44711" w:rsidRPr="00272035" w:rsidTr="00F61DDE">
        <w:trPr>
          <w:trHeight w:val="562"/>
          <w:tblHeader/>
        </w:trPr>
        <w:tc>
          <w:tcPr>
            <w:tcW w:w="2003" w:type="dxa"/>
            <w:vAlign w:val="center"/>
          </w:tcPr>
          <w:p w:rsidR="00F44711" w:rsidRPr="00272035" w:rsidRDefault="00F44711" w:rsidP="00D302D0">
            <w:pPr>
              <w:spacing w:after="0" w:line="240" w:lineRule="auto"/>
              <w:jc w:val="center"/>
              <w:rPr>
                <w:rFonts w:ascii="Times New Roman" w:hAnsi="Times New Roman"/>
                <w:b/>
                <w:sz w:val="20"/>
                <w:szCs w:val="20"/>
                <w:u w:val="single"/>
                <w:lang w:val="en-GB"/>
              </w:rPr>
            </w:pPr>
            <w:r w:rsidRPr="00272035">
              <w:rPr>
                <w:rFonts w:ascii="Times New Roman" w:hAnsi="Times New Roman"/>
                <w:b/>
                <w:sz w:val="20"/>
                <w:szCs w:val="20"/>
                <w:lang w:val="en-GB"/>
              </w:rPr>
              <w:t>Sustainable Development  Goals followed by Targets</w:t>
            </w:r>
          </w:p>
        </w:tc>
        <w:tc>
          <w:tcPr>
            <w:tcW w:w="1260" w:type="dxa"/>
            <w:vAlign w:val="center"/>
          </w:tcPr>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Lead Ministries/</w:t>
            </w:r>
          </w:p>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Divisions</w:t>
            </w:r>
          </w:p>
        </w:tc>
        <w:tc>
          <w:tcPr>
            <w:tcW w:w="1615" w:type="dxa"/>
            <w:vAlign w:val="center"/>
          </w:tcPr>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Associate Ministries/ Divisions</w:t>
            </w:r>
          </w:p>
        </w:tc>
        <w:tc>
          <w:tcPr>
            <w:tcW w:w="1715" w:type="dxa"/>
            <w:vAlign w:val="center"/>
          </w:tcPr>
          <w:p w:rsidR="00F44711" w:rsidRPr="00272035" w:rsidRDefault="00F44711" w:rsidP="00D302D0">
            <w:pPr>
              <w:spacing w:after="0" w:line="240" w:lineRule="auto"/>
              <w:jc w:val="center"/>
              <w:rPr>
                <w:rFonts w:ascii="Times New Roman" w:hAnsi="Times New Roman"/>
                <w:b/>
                <w:sz w:val="20"/>
                <w:szCs w:val="20"/>
                <w:u w:val="single"/>
                <w:lang w:val="en-GB"/>
              </w:rPr>
            </w:pPr>
            <w:r w:rsidRPr="00272035">
              <w:rPr>
                <w:rFonts w:ascii="Times New Roman" w:hAnsi="Times New Roman"/>
                <w:b/>
                <w:sz w:val="20"/>
                <w:szCs w:val="20"/>
                <w:lang w:val="en-GB"/>
              </w:rPr>
              <w:t>Proposed Global Indicators</w:t>
            </w:r>
            <w:r w:rsidRPr="00272035">
              <w:rPr>
                <w:rStyle w:val="EndnoteReference"/>
                <w:rFonts w:ascii="Times New Roman" w:hAnsi="Times New Roman"/>
                <w:b/>
                <w:sz w:val="20"/>
                <w:szCs w:val="20"/>
                <w:lang w:val="en-GB"/>
              </w:rPr>
              <w:endnoteReference w:id="2"/>
            </w:r>
            <w:r w:rsidRPr="00272035">
              <w:rPr>
                <w:rFonts w:ascii="Times New Roman" w:hAnsi="Times New Roman"/>
                <w:b/>
                <w:sz w:val="20"/>
                <w:szCs w:val="20"/>
                <w:lang w:val="en-GB"/>
              </w:rPr>
              <w:t xml:space="preserve"> for Performance Measurement</w:t>
            </w:r>
          </w:p>
        </w:tc>
        <w:tc>
          <w:tcPr>
            <w:tcW w:w="1170" w:type="dxa"/>
          </w:tcPr>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Status of Data Availability</w:t>
            </w:r>
          </w:p>
        </w:tc>
        <w:tc>
          <w:tcPr>
            <w:tcW w:w="1260" w:type="dxa"/>
          </w:tcPr>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Relevant Ministry/Division/Agency to Generate/Provide Data</w:t>
            </w:r>
          </w:p>
        </w:tc>
        <w:tc>
          <w:tcPr>
            <w:tcW w:w="3037" w:type="dxa"/>
          </w:tcPr>
          <w:p w:rsidR="009D12E5" w:rsidRDefault="009D12E5" w:rsidP="00D302D0">
            <w:pPr>
              <w:spacing w:after="0" w:line="240" w:lineRule="auto"/>
              <w:jc w:val="center"/>
              <w:rPr>
                <w:rFonts w:ascii="Times New Roman" w:hAnsi="Times New Roman"/>
                <w:b/>
                <w:sz w:val="20"/>
                <w:szCs w:val="20"/>
                <w:lang w:val="en-GB"/>
              </w:rPr>
            </w:pPr>
            <w:r w:rsidRPr="009D12E5">
              <w:rPr>
                <w:rFonts w:ascii="Times New Roman" w:hAnsi="Times New Roman"/>
                <w:b/>
                <w:sz w:val="20"/>
                <w:szCs w:val="20"/>
                <w:lang w:val="en-GB"/>
              </w:rPr>
              <w:t xml:space="preserve">Devise Actions to achieve the targets within 7thFYP </w:t>
            </w:r>
          </w:p>
          <w:p w:rsidR="00F44711" w:rsidRPr="00272035" w:rsidRDefault="009D12E5" w:rsidP="00D302D0">
            <w:pPr>
              <w:spacing w:after="0" w:line="240" w:lineRule="auto"/>
              <w:jc w:val="center"/>
              <w:rPr>
                <w:rFonts w:ascii="Times New Roman" w:hAnsi="Times New Roman"/>
                <w:b/>
                <w:sz w:val="20"/>
                <w:szCs w:val="20"/>
                <w:lang w:val="en-GB"/>
              </w:rPr>
            </w:pPr>
            <w:r w:rsidRPr="009D12E5">
              <w:rPr>
                <w:rFonts w:ascii="Times New Roman" w:hAnsi="Times New Roman"/>
                <w:b/>
                <w:sz w:val="20"/>
                <w:szCs w:val="20"/>
                <w:lang w:val="en-GB"/>
              </w:rPr>
              <w:t>(2016-2020)</w:t>
            </w:r>
          </w:p>
        </w:tc>
        <w:tc>
          <w:tcPr>
            <w:tcW w:w="3240" w:type="dxa"/>
            <w:vAlign w:val="center"/>
          </w:tcPr>
          <w:p w:rsidR="00F44711" w:rsidRPr="00272035" w:rsidRDefault="00F44711"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Remarks</w:t>
            </w:r>
            <w:r>
              <w:rPr>
                <w:rFonts w:ascii="Times New Roman" w:hAnsi="Times New Roman"/>
                <w:b/>
                <w:sz w:val="20"/>
                <w:szCs w:val="20"/>
                <w:lang w:val="en-GB"/>
              </w:rPr>
              <w:t xml:space="preserve"> of the Ministry of Expatriates’ Welfare and Overseas Employment</w:t>
            </w:r>
          </w:p>
        </w:tc>
      </w:tr>
      <w:tr w:rsidR="00F44711" w:rsidRPr="00272035" w:rsidTr="00F61DDE">
        <w:trPr>
          <w:trHeight w:val="127"/>
          <w:tblHeader/>
        </w:trPr>
        <w:tc>
          <w:tcPr>
            <w:tcW w:w="2003" w:type="dxa"/>
          </w:tcPr>
          <w:p w:rsidR="00F44711" w:rsidRPr="00272035" w:rsidRDefault="00F44711"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1</w:t>
            </w:r>
          </w:p>
        </w:tc>
        <w:tc>
          <w:tcPr>
            <w:tcW w:w="1260" w:type="dxa"/>
          </w:tcPr>
          <w:p w:rsidR="00F44711" w:rsidRPr="00272035" w:rsidRDefault="00F44711"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2</w:t>
            </w:r>
          </w:p>
        </w:tc>
        <w:tc>
          <w:tcPr>
            <w:tcW w:w="1615" w:type="dxa"/>
          </w:tcPr>
          <w:p w:rsidR="00F44711" w:rsidRPr="00272035" w:rsidRDefault="00F44711"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3</w:t>
            </w:r>
          </w:p>
        </w:tc>
        <w:tc>
          <w:tcPr>
            <w:tcW w:w="1715" w:type="dxa"/>
          </w:tcPr>
          <w:p w:rsidR="00F44711" w:rsidRPr="00272035" w:rsidRDefault="00F44711"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4</w:t>
            </w:r>
          </w:p>
        </w:tc>
        <w:tc>
          <w:tcPr>
            <w:tcW w:w="1170" w:type="dxa"/>
          </w:tcPr>
          <w:p w:rsidR="00F44711" w:rsidRPr="00272035" w:rsidRDefault="00F44711" w:rsidP="004F56FA">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5</w:t>
            </w:r>
          </w:p>
        </w:tc>
        <w:tc>
          <w:tcPr>
            <w:tcW w:w="1260" w:type="dxa"/>
          </w:tcPr>
          <w:p w:rsidR="00F44711" w:rsidRPr="00272035" w:rsidRDefault="00F44711" w:rsidP="004F56FA">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6</w:t>
            </w:r>
          </w:p>
        </w:tc>
        <w:tc>
          <w:tcPr>
            <w:tcW w:w="3037" w:type="dxa"/>
          </w:tcPr>
          <w:p w:rsidR="00F44711" w:rsidRPr="00272035" w:rsidRDefault="00F44711" w:rsidP="00D302D0">
            <w:pPr>
              <w:spacing w:after="0" w:line="264" w:lineRule="auto"/>
              <w:jc w:val="center"/>
              <w:rPr>
                <w:rFonts w:ascii="Times New Roman" w:hAnsi="Times New Roman"/>
                <w:sz w:val="20"/>
                <w:szCs w:val="20"/>
                <w:lang w:val="en-GB"/>
              </w:rPr>
            </w:pPr>
            <w:r>
              <w:rPr>
                <w:rFonts w:ascii="Times New Roman" w:hAnsi="Times New Roman"/>
                <w:sz w:val="20"/>
                <w:szCs w:val="20"/>
                <w:lang w:val="en-GB"/>
              </w:rPr>
              <w:t>7</w:t>
            </w:r>
          </w:p>
        </w:tc>
        <w:tc>
          <w:tcPr>
            <w:tcW w:w="3240" w:type="dxa"/>
          </w:tcPr>
          <w:p w:rsidR="00F44711" w:rsidRPr="00272035" w:rsidRDefault="00F44711" w:rsidP="00D302D0">
            <w:pPr>
              <w:spacing w:after="0" w:line="264" w:lineRule="auto"/>
              <w:jc w:val="center"/>
              <w:rPr>
                <w:rFonts w:ascii="Times New Roman" w:hAnsi="Times New Roman"/>
                <w:sz w:val="20"/>
                <w:szCs w:val="20"/>
                <w:lang w:val="en-GB"/>
              </w:rPr>
            </w:pPr>
            <w:r>
              <w:rPr>
                <w:rFonts w:ascii="Times New Roman" w:hAnsi="Times New Roman"/>
                <w:sz w:val="20"/>
                <w:szCs w:val="20"/>
                <w:lang w:val="en-GB"/>
              </w:rPr>
              <w:t>8</w:t>
            </w:r>
          </w:p>
        </w:tc>
      </w:tr>
      <w:tr w:rsidR="00F44711" w:rsidRPr="00272035" w:rsidTr="00F61DDE">
        <w:trPr>
          <w:trHeight w:val="476"/>
        </w:trPr>
        <w:tc>
          <w:tcPr>
            <w:tcW w:w="15300" w:type="dxa"/>
            <w:gridSpan w:val="8"/>
          </w:tcPr>
          <w:p w:rsidR="00F44711" w:rsidRPr="0028742E" w:rsidRDefault="00F44711" w:rsidP="00D877AA">
            <w:pPr>
              <w:spacing w:after="0" w:line="264" w:lineRule="auto"/>
              <w:rPr>
                <w:rFonts w:ascii="Times New Roman" w:hAnsi="Times New Roman"/>
                <w:sz w:val="26"/>
                <w:szCs w:val="20"/>
                <w:lang w:val="en-GB"/>
              </w:rPr>
            </w:pPr>
            <w:r w:rsidRPr="0028742E">
              <w:rPr>
                <w:rFonts w:ascii="Times New Roman" w:hAnsi="Times New Roman"/>
                <w:b/>
                <w:sz w:val="26"/>
                <w:szCs w:val="20"/>
                <w:lang w:val="en-GB"/>
              </w:rPr>
              <w:t>Goal 1. End poverty in all its forms everywhere</w:t>
            </w:r>
          </w:p>
        </w:tc>
      </w:tr>
      <w:tr w:rsidR="00F44711" w:rsidRPr="00272035" w:rsidTr="005505D0">
        <w:trPr>
          <w:trHeight w:val="1754"/>
        </w:trPr>
        <w:tc>
          <w:tcPr>
            <w:tcW w:w="2003" w:type="dxa"/>
          </w:tcPr>
          <w:p w:rsidR="00F44711" w:rsidRPr="00272035" w:rsidRDefault="00F44711" w:rsidP="00F940BF">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Target 1.1 By 2030, </w:t>
            </w:r>
            <w:r w:rsidRPr="008864B7">
              <w:rPr>
                <w:rFonts w:ascii="Times New Roman" w:hAnsi="Times New Roman"/>
                <w:b/>
                <w:sz w:val="20"/>
                <w:szCs w:val="20"/>
                <w:u w:val="single"/>
                <w:lang w:val="en-GB"/>
              </w:rPr>
              <w:t>eradicate extreme poverty</w:t>
            </w:r>
            <w:r w:rsidRPr="00272035">
              <w:rPr>
                <w:rFonts w:ascii="Times New Roman" w:hAnsi="Times New Roman"/>
                <w:sz w:val="20"/>
                <w:szCs w:val="20"/>
                <w:lang w:val="en-GB"/>
              </w:rPr>
              <w:t xml:space="preserve"> for all people everywhere, currently measured as people living on less than $1.25 a day </w:t>
            </w:r>
          </w:p>
        </w:tc>
        <w:tc>
          <w:tcPr>
            <w:tcW w:w="1260" w:type="dxa"/>
          </w:tcPr>
          <w:p w:rsidR="00F44711" w:rsidRPr="00272035" w:rsidRDefault="00F44711"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CD (leading the NSSS); </w:t>
            </w:r>
          </w:p>
          <w:p w:rsidR="00F44711" w:rsidRPr="00272035" w:rsidRDefault="00F44711"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GED (as NPFP)</w:t>
            </w:r>
          </w:p>
        </w:tc>
        <w:tc>
          <w:tcPr>
            <w:tcW w:w="1615" w:type="dxa"/>
          </w:tcPr>
          <w:p w:rsidR="00F44711" w:rsidRPr="00272035" w:rsidRDefault="00F44711" w:rsidP="00F940BF">
            <w:pPr>
              <w:pStyle w:val="NoSpacing"/>
              <w:spacing w:line="264" w:lineRule="auto"/>
              <w:rPr>
                <w:rFonts w:ascii="Times New Roman" w:hAnsi="Times New Roman" w:cs="Times New Roman"/>
                <w:sz w:val="20"/>
                <w:szCs w:val="20"/>
                <w:lang w:val="en-GB"/>
              </w:rPr>
            </w:pPr>
            <w:bookmarkStart w:id="0" w:name="OLE_LINK1"/>
            <w:r w:rsidRPr="00272035">
              <w:rPr>
                <w:rFonts w:ascii="Times New Roman" w:hAnsi="Times New Roman" w:cs="Times New Roman"/>
                <w:sz w:val="20"/>
                <w:szCs w:val="20"/>
                <w:lang w:val="en-GB"/>
              </w:rPr>
              <w:t xml:space="preserve">ERD; FD; LGD;  </w:t>
            </w:r>
          </w:p>
          <w:p w:rsidR="00F44711" w:rsidRPr="00272035" w:rsidRDefault="00F44711"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MoA; MoDMR; </w:t>
            </w:r>
            <w:r w:rsidRPr="00D37648">
              <w:rPr>
                <w:rFonts w:ascii="Times New Roman" w:hAnsi="Times New Roman" w:cs="Times New Roman"/>
                <w:color w:val="0000FF"/>
                <w:sz w:val="20"/>
                <w:szCs w:val="20"/>
                <w:lang w:val="en-GB"/>
              </w:rPr>
              <w:t xml:space="preserve">MoEWOE; </w:t>
            </w:r>
            <w:r w:rsidRPr="00272035">
              <w:rPr>
                <w:rFonts w:ascii="Times New Roman" w:hAnsi="Times New Roman" w:cs="Times New Roman"/>
                <w:sz w:val="20"/>
                <w:szCs w:val="20"/>
                <w:lang w:val="en-GB"/>
              </w:rPr>
              <w:t xml:space="preserve">MoFL; MoF; </w:t>
            </w:r>
          </w:p>
          <w:p w:rsidR="00F44711" w:rsidRPr="00272035" w:rsidRDefault="00F44711"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MoInd; MoLE; MoSW; MoYS; PMO; RDCD; </w:t>
            </w:r>
          </w:p>
          <w:p w:rsidR="00F44711" w:rsidRPr="00272035" w:rsidRDefault="00F44711"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bookmarkEnd w:id="0"/>
            <w:r w:rsidRPr="00272035">
              <w:rPr>
                <w:rFonts w:ascii="Times New Roman" w:hAnsi="Times New Roman"/>
                <w:sz w:val="20"/>
                <w:szCs w:val="20"/>
                <w:lang w:val="en-GB"/>
              </w:rPr>
              <w:t>MoWCA, MoCHTA</w:t>
            </w:r>
          </w:p>
        </w:tc>
        <w:tc>
          <w:tcPr>
            <w:tcW w:w="1715" w:type="dxa"/>
          </w:tcPr>
          <w:p w:rsidR="00F44711" w:rsidRPr="00272035" w:rsidRDefault="00F44711" w:rsidP="00F320EA">
            <w:pPr>
              <w:pStyle w:val="Default"/>
              <w:rPr>
                <w:color w:val="auto"/>
                <w:sz w:val="20"/>
                <w:szCs w:val="20"/>
              </w:rPr>
            </w:pPr>
            <w:r w:rsidRPr="00272035">
              <w:rPr>
                <w:color w:val="auto"/>
                <w:sz w:val="20"/>
                <w:szCs w:val="20"/>
              </w:rPr>
              <w:t xml:space="preserve">1.1.1 Proportion of population below the international poverty line, by sex, age, employment status and geographical location (urban/rural) </w:t>
            </w:r>
          </w:p>
          <w:p w:rsidR="00F44711" w:rsidRPr="00272035" w:rsidRDefault="00F44711" w:rsidP="007F0F0D">
            <w:pPr>
              <w:pStyle w:val="Default"/>
              <w:spacing w:line="264" w:lineRule="auto"/>
              <w:rPr>
                <w:color w:val="auto"/>
                <w:sz w:val="20"/>
                <w:szCs w:val="20"/>
              </w:rPr>
            </w:pPr>
          </w:p>
        </w:tc>
        <w:tc>
          <w:tcPr>
            <w:tcW w:w="1170" w:type="dxa"/>
          </w:tcPr>
          <w:p w:rsidR="00F44711" w:rsidRPr="00272035" w:rsidRDefault="00F44711"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(HIES), SID </w:t>
            </w:r>
          </w:p>
        </w:tc>
        <w:tc>
          <w:tcPr>
            <w:tcW w:w="3037" w:type="dxa"/>
          </w:tcPr>
          <w:p w:rsidR="00E16474" w:rsidRPr="00AD303C" w:rsidRDefault="00E16474" w:rsidP="00AD303C">
            <w:pPr>
              <w:spacing w:after="0" w:line="264" w:lineRule="auto"/>
              <w:jc w:val="both"/>
              <w:rPr>
                <w:rFonts w:ascii="Times New Roman" w:hAnsi="Times New Roman"/>
                <w:b/>
                <w:i/>
                <w:color w:val="0000FF"/>
                <w:sz w:val="20"/>
                <w:szCs w:val="20"/>
                <w:u w:val="single"/>
                <w:lang w:val="en-GB"/>
              </w:rPr>
            </w:pPr>
            <w:r w:rsidRPr="00AD303C">
              <w:rPr>
                <w:rFonts w:ascii="Times New Roman" w:hAnsi="Times New Roman"/>
                <w:b/>
                <w:i/>
                <w:color w:val="0000FF"/>
                <w:sz w:val="20"/>
                <w:szCs w:val="20"/>
                <w:u w:val="single"/>
                <w:lang w:val="en-GB"/>
              </w:rPr>
              <w:t>7 FYP (page 115)</w:t>
            </w:r>
          </w:p>
          <w:p w:rsidR="00E16474" w:rsidRPr="00E16474" w:rsidRDefault="00E16474" w:rsidP="00AD303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Pr>
                <w:rFonts w:ascii="Times New Roman" w:hAnsi="Times New Roman"/>
                <w:i/>
                <w:color w:val="0000FF"/>
                <w:sz w:val="20"/>
                <w:szCs w:val="20"/>
                <w:lang w:val="en-GB"/>
              </w:rPr>
              <w:t>Measures will be taken to increase the n</w:t>
            </w:r>
            <w:r w:rsidRPr="00E16474">
              <w:rPr>
                <w:rFonts w:ascii="Times New Roman" w:hAnsi="Times New Roman"/>
                <w:i/>
                <w:color w:val="0000FF"/>
                <w:sz w:val="20"/>
                <w:szCs w:val="20"/>
                <w:lang w:val="en-GB"/>
              </w:rPr>
              <w:t>umber of migrants working abroad from the lagging districts which receive meagre share of foreign remittances.</w:t>
            </w:r>
          </w:p>
          <w:p w:rsidR="00E16474" w:rsidRDefault="00E16474" w:rsidP="00AD303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Initiatives will be taken to established </w:t>
            </w:r>
            <w:r w:rsidRPr="00E16474">
              <w:rPr>
                <w:rFonts w:ascii="Times New Roman" w:hAnsi="Times New Roman"/>
                <w:i/>
                <w:color w:val="0000FF"/>
                <w:sz w:val="20"/>
                <w:szCs w:val="20"/>
                <w:lang w:val="en-GB"/>
              </w:rPr>
              <w:t xml:space="preserve">Technical and vocational training institutions in the lagging districts to create opportunities for the people to be </w:t>
            </w:r>
            <w:r>
              <w:rPr>
                <w:rFonts w:ascii="Times New Roman" w:hAnsi="Times New Roman"/>
                <w:i/>
                <w:color w:val="0000FF"/>
                <w:sz w:val="20"/>
                <w:szCs w:val="20"/>
                <w:lang w:val="en-GB"/>
              </w:rPr>
              <w:t>semi-skilled and get employment.</w:t>
            </w:r>
          </w:p>
          <w:p w:rsidR="00E16474" w:rsidRDefault="00E16474" w:rsidP="00AD303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sidRPr="00E16474">
              <w:rPr>
                <w:rFonts w:ascii="Times New Roman" w:hAnsi="Times New Roman"/>
                <w:i/>
                <w:color w:val="0000FF"/>
                <w:sz w:val="20"/>
                <w:szCs w:val="20"/>
                <w:lang w:val="en-GB"/>
              </w:rPr>
              <w:t xml:space="preserve"> Special financing scheme </w:t>
            </w:r>
            <w:r>
              <w:rPr>
                <w:rFonts w:ascii="Times New Roman" w:hAnsi="Times New Roman"/>
                <w:i/>
                <w:color w:val="0000FF"/>
                <w:sz w:val="20"/>
                <w:szCs w:val="20"/>
                <w:lang w:val="en-GB"/>
              </w:rPr>
              <w:t xml:space="preserve">shall </w:t>
            </w:r>
            <w:r w:rsidRPr="00E16474">
              <w:rPr>
                <w:rFonts w:ascii="Times New Roman" w:hAnsi="Times New Roman"/>
                <w:i/>
                <w:color w:val="0000FF"/>
                <w:sz w:val="20"/>
                <w:szCs w:val="20"/>
                <w:lang w:val="en-GB"/>
              </w:rPr>
              <w:t>be directed towards prospective migrants form lagging districts.</w:t>
            </w:r>
          </w:p>
          <w:p w:rsidR="00AD303C" w:rsidRPr="00AD303C" w:rsidRDefault="00AD303C" w:rsidP="00AD303C">
            <w:pPr>
              <w:spacing w:after="0" w:line="264" w:lineRule="auto"/>
              <w:ind w:left="-41"/>
              <w:jc w:val="both"/>
              <w:rPr>
                <w:rFonts w:ascii="Times New Roman" w:hAnsi="Times New Roman"/>
                <w:b/>
                <w:i/>
                <w:color w:val="0000FF"/>
                <w:sz w:val="20"/>
                <w:szCs w:val="20"/>
                <w:u w:val="single"/>
                <w:lang w:val="en-GB"/>
              </w:rPr>
            </w:pPr>
            <w:r w:rsidRPr="00AD303C">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 xml:space="preserve">(page </w:t>
            </w:r>
            <w:r w:rsidR="00EA0148">
              <w:rPr>
                <w:rFonts w:ascii="Times New Roman" w:hAnsi="Times New Roman"/>
                <w:b/>
                <w:i/>
                <w:color w:val="0000FF"/>
                <w:sz w:val="20"/>
                <w:szCs w:val="20"/>
                <w:u w:val="single"/>
                <w:lang w:val="en-GB"/>
              </w:rPr>
              <w:t>639</w:t>
            </w:r>
            <w:r w:rsidRPr="00AD303C">
              <w:rPr>
                <w:rFonts w:ascii="Times New Roman" w:hAnsi="Times New Roman"/>
                <w:b/>
                <w:i/>
                <w:color w:val="0000FF"/>
                <w:sz w:val="20"/>
                <w:szCs w:val="20"/>
                <w:u w:val="single"/>
                <w:lang w:val="en-GB"/>
              </w:rPr>
              <w:t>)</w:t>
            </w:r>
          </w:p>
          <w:p w:rsidR="00AD303C" w:rsidRPr="00AD303C" w:rsidRDefault="00AD303C" w:rsidP="00AD303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Establishment of 68 (including 4 divisional offices) District Employment and Manpower Offices (DEMO) is on the agenda. This will help Expand </w:t>
            </w:r>
            <w:r w:rsidRPr="00AD303C">
              <w:rPr>
                <w:rFonts w:ascii="Times New Roman" w:hAnsi="Times New Roman"/>
                <w:i/>
                <w:color w:val="0000FF"/>
                <w:sz w:val="20"/>
                <w:szCs w:val="20"/>
                <w:lang w:val="en-GB"/>
              </w:rPr>
              <w:lastRenderedPageBreak/>
              <w:t xml:space="preserve">overseas employment opportunities in lagging regions by enhancing logistic support and technical advice. Costs of migration and remittance transfer will be reduced to facilitate the process. </w:t>
            </w:r>
          </w:p>
        </w:tc>
        <w:tc>
          <w:tcPr>
            <w:tcW w:w="3240" w:type="dxa"/>
          </w:tcPr>
          <w:p w:rsidR="00F44711" w:rsidRPr="00EA4EAA" w:rsidRDefault="00F44711" w:rsidP="00EA4EAA">
            <w:pPr>
              <w:pStyle w:val="ListParagraph"/>
              <w:spacing w:after="0" w:line="264" w:lineRule="auto"/>
              <w:ind w:left="0"/>
              <w:jc w:val="both"/>
              <w:rPr>
                <w:rFonts w:ascii="Times New Roman" w:hAnsi="Times New Roman"/>
                <w:i/>
                <w:sz w:val="20"/>
                <w:szCs w:val="20"/>
                <w:lang w:val="en-GB"/>
              </w:rPr>
            </w:pPr>
            <w:r w:rsidRPr="00EA4EAA">
              <w:rPr>
                <w:rFonts w:ascii="Times New Roman" w:hAnsi="Times New Roman"/>
                <w:i/>
                <w:color w:val="0000FF"/>
                <w:sz w:val="20"/>
                <w:szCs w:val="20"/>
                <w:lang w:val="en-GB"/>
              </w:rPr>
              <w:lastRenderedPageBreak/>
              <w:t xml:space="preserve">Data on Proportion of population below the international poverty line by employment status is not currently available. It should be generated by BBS. However, we should keep in mind that while disaggregating employment status by employed and not-employed, we should also need to disaggregate the employed data by domestic employment and overseas employment. </w:t>
            </w:r>
          </w:p>
        </w:tc>
      </w:tr>
      <w:tr w:rsidR="00F44711" w:rsidRPr="00272035" w:rsidTr="00F61DDE">
        <w:trPr>
          <w:trHeight w:val="314"/>
        </w:trPr>
        <w:tc>
          <w:tcPr>
            <w:tcW w:w="2003" w:type="dxa"/>
          </w:tcPr>
          <w:p w:rsidR="00F44711" w:rsidRPr="00272035" w:rsidRDefault="00F44711" w:rsidP="00F940BF">
            <w:pPr>
              <w:pStyle w:val="Default"/>
              <w:spacing w:line="264" w:lineRule="auto"/>
              <w:rPr>
                <w:color w:val="auto"/>
                <w:sz w:val="20"/>
                <w:szCs w:val="20"/>
              </w:rPr>
            </w:pPr>
            <w:r w:rsidRPr="00272035">
              <w:rPr>
                <w:color w:val="auto"/>
                <w:sz w:val="20"/>
                <w:szCs w:val="20"/>
              </w:rPr>
              <w:lastRenderedPageBreak/>
              <w:t xml:space="preserve">1.2 By 2030, reduce at least by half the proportion of men, women and children of all ages </w:t>
            </w:r>
            <w:r w:rsidRPr="008864B7">
              <w:rPr>
                <w:b/>
                <w:color w:val="auto"/>
                <w:sz w:val="20"/>
                <w:szCs w:val="20"/>
                <w:u w:val="single"/>
              </w:rPr>
              <w:t>living in poverty</w:t>
            </w:r>
            <w:r w:rsidRPr="00272035">
              <w:rPr>
                <w:color w:val="auto"/>
                <w:sz w:val="20"/>
                <w:szCs w:val="20"/>
              </w:rPr>
              <w:t xml:space="preserve"> in all its dimensions according to national definitions </w:t>
            </w:r>
          </w:p>
        </w:tc>
        <w:tc>
          <w:tcPr>
            <w:tcW w:w="1260" w:type="dxa"/>
          </w:tcPr>
          <w:p w:rsidR="00F44711" w:rsidRPr="00272035" w:rsidRDefault="00F44711"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CD; GED</w:t>
            </w:r>
          </w:p>
        </w:tc>
        <w:tc>
          <w:tcPr>
            <w:tcW w:w="1615" w:type="dxa"/>
          </w:tcPr>
          <w:p w:rsidR="00F44711" w:rsidRPr="00DA421C" w:rsidRDefault="00F44711" w:rsidP="00F940BF">
            <w:pPr>
              <w:pStyle w:val="NoSpacing"/>
              <w:spacing w:line="264" w:lineRule="auto"/>
              <w:rPr>
                <w:rFonts w:ascii="Times New Roman" w:hAnsi="Times New Roman" w:cs="Times New Roman"/>
                <w:sz w:val="18"/>
                <w:szCs w:val="18"/>
                <w:lang w:val="en-GB"/>
              </w:rPr>
            </w:pPr>
            <w:r w:rsidRPr="00DA421C">
              <w:rPr>
                <w:rFonts w:ascii="Times New Roman" w:hAnsi="Times New Roman" w:cs="Times New Roman"/>
                <w:sz w:val="18"/>
                <w:szCs w:val="18"/>
                <w:lang w:val="en-GB"/>
              </w:rPr>
              <w:t>ERD; FD; LGD; MoA; MoCHTA; MoDMR;</w:t>
            </w:r>
          </w:p>
          <w:p w:rsidR="00F44711" w:rsidRPr="00DA421C" w:rsidRDefault="00F44711" w:rsidP="00272035">
            <w:pPr>
              <w:pStyle w:val="NoSpacing"/>
              <w:spacing w:line="264" w:lineRule="auto"/>
              <w:rPr>
                <w:rFonts w:ascii="Times New Roman" w:hAnsi="Times New Roman" w:cs="Times New Roman"/>
                <w:sz w:val="18"/>
                <w:szCs w:val="18"/>
                <w:lang w:val="en-GB"/>
              </w:rPr>
            </w:pPr>
            <w:r w:rsidRPr="00DA421C">
              <w:rPr>
                <w:rFonts w:ascii="Times New Roman" w:hAnsi="Times New Roman" w:cs="Times New Roman"/>
                <w:color w:val="0000FF"/>
                <w:sz w:val="18"/>
                <w:szCs w:val="18"/>
                <w:lang w:val="en-GB"/>
              </w:rPr>
              <w:t xml:space="preserve">MoEWOE; </w:t>
            </w:r>
            <w:r w:rsidRPr="00DA421C">
              <w:rPr>
                <w:rFonts w:ascii="Times New Roman" w:hAnsi="Times New Roman" w:cs="Times New Roman"/>
                <w:sz w:val="18"/>
                <w:szCs w:val="18"/>
                <w:lang w:val="en-GB"/>
              </w:rPr>
              <w:t>MoFL;MoF; MoHFW; MoInd; MoLE;MoSW; MoWCA; MoYS; PMO; RDCD; SID</w:t>
            </w:r>
          </w:p>
        </w:tc>
        <w:tc>
          <w:tcPr>
            <w:tcW w:w="1715" w:type="dxa"/>
          </w:tcPr>
          <w:p w:rsidR="00F44711" w:rsidRPr="00272035" w:rsidRDefault="00F44711" w:rsidP="00F320EA">
            <w:pPr>
              <w:pStyle w:val="Default"/>
              <w:rPr>
                <w:color w:val="auto"/>
                <w:sz w:val="20"/>
                <w:szCs w:val="20"/>
              </w:rPr>
            </w:pPr>
            <w:r w:rsidRPr="00272035">
              <w:rPr>
                <w:color w:val="auto"/>
                <w:sz w:val="20"/>
                <w:szCs w:val="20"/>
              </w:rPr>
              <w:t xml:space="preserve">1.2.1 Proportion of population living below the national poverty line, by sex and age </w:t>
            </w:r>
          </w:p>
          <w:p w:rsidR="00F44711" w:rsidRPr="00272035" w:rsidRDefault="00F44711" w:rsidP="007F0F0D">
            <w:pPr>
              <w:pStyle w:val="Default"/>
              <w:spacing w:line="264" w:lineRule="auto"/>
              <w:rPr>
                <w:color w:val="auto"/>
                <w:sz w:val="20"/>
                <w:szCs w:val="20"/>
              </w:rPr>
            </w:pPr>
          </w:p>
        </w:tc>
        <w:tc>
          <w:tcPr>
            <w:tcW w:w="1170" w:type="dxa"/>
          </w:tcPr>
          <w:p w:rsidR="00F44711" w:rsidRPr="00272035" w:rsidRDefault="00F44711"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BBS(HIES), SID </w:t>
            </w:r>
          </w:p>
        </w:tc>
        <w:tc>
          <w:tcPr>
            <w:tcW w:w="3037" w:type="dxa"/>
          </w:tcPr>
          <w:p w:rsidR="00F44711" w:rsidRDefault="00F44711" w:rsidP="00EA4EAA">
            <w:pPr>
              <w:spacing w:after="0" w:line="264" w:lineRule="auto"/>
              <w:jc w:val="both"/>
              <w:rPr>
                <w:rFonts w:ascii="Times New Roman" w:hAnsi="Times New Roman"/>
                <w:i/>
                <w:color w:val="0000FF"/>
                <w:sz w:val="20"/>
                <w:szCs w:val="20"/>
                <w:lang w:val="en-GB"/>
              </w:rPr>
            </w:pPr>
          </w:p>
          <w:p w:rsidR="00E16474" w:rsidRDefault="00E16474" w:rsidP="00EA4EAA">
            <w:pPr>
              <w:spacing w:after="0" w:line="264" w:lineRule="auto"/>
              <w:jc w:val="both"/>
              <w:rPr>
                <w:rFonts w:ascii="Times New Roman" w:hAnsi="Times New Roman"/>
                <w:i/>
                <w:color w:val="0000FF"/>
                <w:sz w:val="20"/>
                <w:szCs w:val="20"/>
                <w:lang w:val="en-GB"/>
              </w:rPr>
            </w:pPr>
          </w:p>
          <w:p w:rsidR="00E16474" w:rsidRPr="00EA4EAA" w:rsidRDefault="00E16474" w:rsidP="00EA4EAA">
            <w:pPr>
              <w:spacing w:after="0" w:line="264" w:lineRule="auto"/>
              <w:jc w:val="both"/>
              <w:rPr>
                <w:rFonts w:ascii="Times New Roman" w:hAnsi="Times New Roman"/>
                <w:i/>
                <w:color w:val="0000FF"/>
                <w:sz w:val="20"/>
                <w:szCs w:val="20"/>
                <w:lang w:val="en-GB"/>
              </w:rPr>
            </w:pPr>
            <w:r>
              <w:rPr>
                <w:rFonts w:ascii="Times New Roman" w:hAnsi="Times New Roman"/>
                <w:i/>
                <w:color w:val="0000FF"/>
                <w:sz w:val="20"/>
                <w:szCs w:val="20"/>
                <w:lang w:val="en-GB"/>
              </w:rPr>
              <w:t>Ditto</w:t>
            </w:r>
          </w:p>
        </w:tc>
        <w:tc>
          <w:tcPr>
            <w:tcW w:w="3240" w:type="dxa"/>
          </w:tcPr>
          <w:p w:rsidR="00F44711" w:rsidRPr="00272035" w:rsidRDefault="00F44711" w:rsidP="00EA4EAA">
            <w:pPr>
              <w:spacing w:after="0" w:line="264" w:lineRule="auto"/>
              <w:jc w:val="both"/>
              <w:rPr>
                <w:rFonts w:ascii="Times New Roman" w:hAnsi="Times New Roman"/>
                <w:sz w:val="20"/>
                <w:szCs w:val="20"/>
                <w:lang w:val="en-GB"/>
              </w:rPr>
            </w:pPr>
            <w:r w:rsidRPr="00EA4EAA">
              <w:rPr>
                <w:rFonts w:ascii="Times New Roman" w:hAnsi="Times New Roman"/>
                <w:i/>
                <w:color w:val="0000FF"/>
                <w:sz w:val="20"/>
                <w:szCs w:val="20"/>
                <w:lang w:val="en-GB"/>
              </w:rPr>
              <w:t>Data on Proporti</w:t>
            </w:r>
            <w:r>
              <w:rPr>
                <w:rFonts w:ascii="Times New Roman" w:hAnsi="Times New Roman"/>
                <w:i/>
                <w:color w:val="0000FF"/>
                <w:sz w:val="20"/>
                <w:szCs w:val="20"/>
                <w:lang w:val="en-GB"/>
              </w:rPr>
              <w:t xml:space="preserve">on of population below the </w:t>
            </w:r>
            <w:r w:rsidRPr="00EA4EAA">
              <w:rPr>
                <w:rFonts w:ascii="Times New Roman" w:hAnsi="Times New Roman"/>
                <w:i/>
                <w:color w:val="0000FF"/>
                <w:sz w:val="20"/>
                <w:szCs w:val="20"/>
                <w:lang w:val="en-GB"/>
              </w:rPr>
              <w:t>national poverty line by employment status is not currently available. It should be generated by BBS. However, we should keep in mind that while disaggregating employment status by employed and not-employed, we should also need to disaggregate the employed data by domestic employment and overseas employment.</w:t>
            </w:r>
          </w:p>
        </w:tc>
      </w:tr>
      <w:tr w:rsidR="00F44711" w:rsidRPr="00272035" w:rsidTr="00F61DDE">
        <w:trPr>
          <w:trHeight w:val="71"/>
        </w:trPr>
        <w:tc>
          <w:tcPr>
            <w:tcW w:w="2003" w:type="dxa"/>
          </w:tcPr>
          <w:p w:rsidR="00F44711" w:rsidRPr="00272035" w:rsidRDefault="00F44711" w:rsidP="00F940BF">
            <w:pPr>
              <w:pStyle w:val="Default"/>
              <w:spacing w:line="264" w:lineRule="auto"/>
              <w:rPr>
                <w:color w:val="auto"/>
                <w:sz w:val="20"/>
                <w:szCs w:val="20"/>
              </w:rPr>
            </w:pPr>
            <w:r w:rsidRPr="00272035">
              <w:rPr>
                <w:color w:val="auto"/>
                <w:sz w:val="20"/>
                <w:szCs w:val="20"/>
              </w:rPr>
              <w:t xml:space="preserve">1.3 Implement nationally appropriate social protection systems and measures for all, </w:t>
            </w:r>
            <w:r w:rsidRPr="00D403AB">
              <w:rPr>
                <w:color w:val="auto"/>
                <w:sz w:val="20"/>
                <w:szCs w:val="20"/>
              </w:rPr>
              <w:t>including floors</w:t>
            </w:r>
            <w:r w:rsidRPr="00272035">
              <w:rPr>
                <w:color w:val="auto"/>
                <w:sz w:val="20"/>
                <w:szCs w:val="20"/>
              </w:rPr>
              <w:t xml:space="preserve">, and by 2030 achieve substantial coverage of the poor and the vulnerable </w:t>
            </w:r>
          </w:p>
        </w:tc>
        <w:tc>
          <w:tcPr>
            <w:tcW w:w="1260" w:type="dxa"/>
          </w:tcPr>
          <w:p w:rsidR="00F44711" w:rsidRPr="00272035" w:rsidRDefault="00F44711" w:rsidP="00367555">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CD; GED</w:t>
            </w:r>
          </w:p>
        </w:tc>
        <w:tc>
          <w:tcPr>
            <w:tcW w:w="1615" w:type="dxa"/>
          </w:tcPr>
          <w:p w:rsidR="00F44711" w:rsidRPr="00272035" w:rsidRDefault="00F44711"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BFID; FD; ICTD; LGD; MoA; MoCHTA; MoCA; MoDMR; MoE; MoFL; MoF; MoHFW; MoLE; MoLWA; </w:t>
            </w:r>
            <w:r w:rsidRPr="00272035">
              <w:rPr>
                <w:rFonts w:ascii="Times New Roman" w:hAnsi="Times New Roman"/>
                <w:sz w:val="20"/>
                <w:szCs w:val="20"/>
                <w:lang w:val="en-GB"/>
              </w:rPr>
              <w:lastRenderedPageBreak/>
              <w:t xml:space="preserve">MoPME; MoSW; MoWCA; MoYS; </w:t>
            </w:r>
          </w:p>
          <w:p w:rsidR="00F44711" w:rsidRPr="00272035" w:rsidRDefault="00F44711"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RDCD; SID; </w:t>
            </w:r>
          </w:p>
        </w:tc>
        <w:tc>
          <w:tcPr>
            <w:tcW w:w="1715" w:type="dxa"/>
          </w:tcPr>
          <w:p w:rsidR="00F44711" w:rsidRPr="00272035" w:rsidRDefault="00F44711" w:rsidP="00F320EA">
            <w:pPr>
              <w:pStyle w:val="Default"/>
              <w:rPr>
                <w:color w:val="auto"/>
                <w:sz w:val="20"/>
                <w:szCs w:val="20"/>
              </w:rPr>
            </w:pPr>
            <w:r w:rsidRPr="00272035">
              <w:rPr>
                <w:color w:val="auto"/>
                <w:sz w:val="20"/>
                <w:szCs w:val="20"/>
              </w:rPr>
              <w:lastRenderedPageBreak/>
              <w:t xml:space="preserve">1.3.1 Proportion of population covered by social protection floors/systems, by sex, distinguishing children, unemployed persons, older persons, persons with disabilities, </w:t>
            </w:r>
            <w:r w:rsidRPr="00272035">
              <w:rPr>
                <w:color w:val="auto"/>
                <w:sz w:val="20"/>
                <w:szCs w:val="20"/>
              </w:rPr>
              <w:lastRenderedPageBreak/>
              <w:t xml:space="preserve">pregnant women, newborns, work-injury victims and the poor and the vulnerable </w:t>
            </w:r>
          </w:p>
          <w:p w:rsidR="00F44711" w:rsidRPr="00272035" w:rsidRDefault="00F44711" w:rsidP="007F0F0D">
            <w:pPr>
              <w:pStyle w:val="Default"/>
              <w:spacing w:line="264" w:lineRule="auto"/>
              <w:rPr>
                <w:color w:val="auto"/>
                <w:sz w:val="20"/>
                <w:szCs w:val="20"/>
              </w:rPr>
            </w:pPr>
          </w:p>
        </w:tc>
        <w:tc>
          <w:tcPr>
            <w:tcW w:w="1170" w:type="dxa"/>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1260" w:type="dxa"/>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(HIES)</w:t>
            </w:r>
          </w:p>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(National Household Database (NHD))</w:t>
            </w:r>
          </w:p>
          <w:p w:rsidR="00F44711" w:rsidRPr="00272035" w:rsidRDefault="00F44711" w:rsidP="00D302D0">
            <w:pPr>
              <w:spacing w:after="0" w:line="264" w:lineRule="auto"/>
              <w:rPr>
                <w:rFonts w:ascii="Times New Roman" w:hAnsi="Times New Roman"/>
                <w:sz w:val="20"/>
                <w:szCs w:val="20"/>
                <w:lang w:val="en-GB"/>
              </w:rPr>
            </w:pPr>
          </w:p>
        </w:tc>
        <w:tc>
          <w:tcPr>
            <w:tcW w:w="3037" w:type="dxa"/>
          </w:tcPr>
          <w:p w:rsidR="00E16474" w:rsidRPr="00EA0148" w:rsidRDefault="00E16474" w:rsidP="00EA0148">
            <w:pPr>
              <w:spacing w:after="0" w:line="264" w:lineRule="auto"/>
              <w:jc w:val="both"/>
              <w:rPr>
                <w:rFonts w:ascii="Times New Roman" w:hAnsi="Times New Roman"/>
                <w:b/>
                <w:i/>
                <w:color w:val="0000FF"/>
                <w:sz w:val="20"/>
                <w:szCs w:val="20"/>
                <w:u w:val="single"/>
                <w:lang w:val="en-GB"/>
              </w:rPr>
            </w:pPr>
            <w:r w:rsidRPr="00EA0148">
              <w:rPr>
                <w:rFonts w:ascii="Times New Roman" w:hAnsi="Times New Roman"/>
                <w:b/>
                <w:i/>
                <w:color w:val="0000FF"/>
                <w:sz w:val="20"/>
                <w:szCs w:val="20"/>
                <w:u w:val="single"/>
                <w:lang w:val="en-GB"/>
              </w:rPr>
              <w:t>7 FYP (page 247)</w:t>
            </w:r>
          </w:p>
          <w:p w:rsidR="00E16474" w:rsidRPr="00E16474" w:rsidRDefault="00E16474" w:rsidP="00E16474">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E16474">
              <w:rPr>
                <w:rFonts w:ascii="Times New Roman" w:hAnsi="Times New Roman"/>
                <w:i/>
                <w:color w:val="0000FF"/>
                <w:sz w:val="20"/>
                <w:szCs w:val="20"/>
                <w:lang w:val="en-GB"/>
              </w:rPr>
              <w:t xml:space="preserve">There are almost 9 million migrant workers in 160 countries. By taking consideration of ever increasing Bangladeshi expatriates’ throughout the world along with proliferation of welfare and protection issue, a separate full-fledged department named </w:t>
            </w:r>
            <w:r w:rsidRPr="00E16474">
              <w:rPr>
                <w:rFonts w:ascii="Times New Roman" w:hAnsi="Times New Roman"/>
                <w:i/>
                <w:color w:val="0000FF"/>
                <w:sz w:val="20"/>
                <w:szCs w:val="20"/>
                <w:lang w:val="en-GB"/>
              </w:rPr>
              <w:lastRenderedPageBreak/>
              <w:t>‘Department of Expatriates’ Welfare’ is very much needed to ensure welfare services and marker expansion of Bangladeshi workers.</w:t>
            </w:r>
          </w:p>
          <w:p w:rsidR="00E16474" w:rsidRDefault="00E16474" w:rsidP="00E16474">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E16474">
              <w:rPr>
                <w:rFonts w:ascii="Times New Roman" w:hAnsi="Times New Roman"/>
                <w:i/>
                <w:color w:val="0000FF"/>
                <w:sz w:val="20"/>
                <w:szCs w:val="20"/>
                <w:lang w:val="en-GB"/>
              </w:rPr>
              <w:t>Comprehensive digitization of the migration process is also required for the effort to demonstrate results related to sound planning and management of labour migration as well as for the social protection of the workers and recruitment agent regulation.</w:t>
            </w:r>
          </w:p>
          <w:p w:rsidR="00E16474" w:rsidRPr="00963B85" w:rsidRDefault="00963B85" w:rsidP="00963B85">
            <w:pPr>
              <w:spacing w:after="0" w:line="264" w:lineRule="auto"/>
              <w:ind w:left="-41"/>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EWOE Policy 2016</w:t>
            </w:r>
          </w:p>
          <w:p w:rsidR="00E16474" w:rsidRPr="00963B85" w:rsidRDefault="00E16474" w:rsidP="00963B85">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 xml:space="preserve">Existing welfare and social protection activities offered by the WEWB of the MoEWOE will be expanded and new program will be introduced. </w:t>
            </w:r>
          </w:p>
        </w:tc>
        <w:tc>
          <w:tcPr>
            <w:tcW w:w="3240" w:type="dxa"/>
          </w:tcPr>
          <w:p w:rsidR="00F44711" w:rsidRPr="00D403AB" w:rsidRDefault="00F44711" w:rsidP="00174C44">
            <w:pPr>
              <w:spacing w:after="0" w:line="264" w:lineRule="auto"/>
              <w:jc w:val="both"/>
              <w:rPr>
                <w:rFonts w:ascii="Times New Roman" w:hAnsi="Times New Roman"/>
                <w:i/>
                <w:color w:val="0000FF"/>
                <w:sz w:val="20"/>
                <w:szCs w:val="20"/>
                <w:lang w:val="en-GB"/>
              </w:rPr>
            </w:pPr>
            <w:r w:rsidRPr="00D403AB">
              <w:rPr>
                <w:rFonts w:ascii="Times New Roman" w:hAnsi="Times New Roman"/>
                <w:i/>
                <w:color w:val="0000FF"/>
                <w:sz w:val="20"/>
                <w:szCs w:val="20"/>
                <w:lang w:val="en-GB"/>
              </w:rPr>
              <w:lastRenderedPageBreak/>
              <w:t xml:space="preserve">MoEWOE should be included as associate ministry here. The Wage Earners Welfare Board (WEWB) under the MoEWOE is implementing various social protection programs for migrant workers which are; Financial grant for deceased migrant worker’s family, financial grant for burial of dead body of migrant workers, scholarships for children of </w:t>
            </w:r>
            <w:r w:rsidRPr="00D403AB">
              <w:rPr>
                <w:rFonts w:ascii="Times New Roman" w:hAnsi="Times New Roman"/>
                <w:i/>
                <w:color w:val="0000FF"/>
                <w:sz w:val="20"/>
                <w:szCs w:val="20"/>
                <w:lang w:val="en-GB"/>
              </w:rPr>
              <w:lastRenderedPageBreak/>
              <w:t xml:space="preserve">migrant workers, safe home at destination for abused and exploited migrant workers, financial grant for disables/sick migrant workers. </w:t>
            </w:r>
          </w:p>
          <w:p w:rsidR="00F44711" w:rsidRPr="00D403AB" w:rsidRDefault="00F44711" w:rsidP="00D403AB">
            <w:pPr>
              <w:autoSpaceDE w:val="0"/>
              <w:autoSpaceDN w:val="0"/>
              <w:adjustRightInd w:val="0"/>
              <w:spacing w:after="0" w:line="240" w:lineRule="auto"/>
              <w:jc w:val="both"/>
              <w:rPr>
                <w:rFonts w:ascii="Times New Roman" w:hAnsi="Times New Roman"/>
                <w:i/>
                <w:color w:val="0000FF"/>
                <w:sz w:val="20"/>
                <w:szCs w:val="20"/>
                <w:lang w:val="en-GB"/>
              </w:rPr>
            </w:pPr>
          </w:p>
          <w:p w:rsidR="00F44711" w:rsidRPr="00D403AB" w:rsidRDefault="00F44711" w:rsidP="00D403AB">
            <w:pPr>
              <w:autoSpaceDE w:val="0"/>
              <w:autoSpaceDN w:val="0"/>
              <w:adjustRightInd w:val="0"/>
              <w:spacing w:after="0" w:line="240" w:lineRule="auto"/>
              <w:jc w:val="both"/>
              <w:rPr>
                <w:rFonts w:ascii="Times New Roman" w:hAnsi="Times New Roman"/>
                <w:i/>
                <w:color w:val="0000FF"/>
                <w:sz w:val="20"/>
                <w:szCs w:val="20"/>
                <w:lang w:val="en-GB"/>
              </w:rPr>
            </w:pPr>
            <w:r w:rsidRPr="00D403AB">
              <w:rPr>
                <w:rFonts w:ascii="Times New Roman" w:hAnsi="Times New Roman"/>
                <w:i/>
                <w:color w:val="0000FF"/>
                <w:sz w:val="20"/>
                <w:szCs w:val="20"/>
                <w:lang w:val="en-GB"/>
              </w:rPr>
              <w:t>Article 23 of SDG Document states that “vulnerable are whose needs are reflected in the Agenda include all children, youth, persons with disabilities (of whom more than 80 per cent live in poverty), people living with HIV/AIDS, older persons, indigenous peoples, refugees and internally displaced persons and migrants.”</w:t>
            </w:r>
          </w:p>
          <w:p w:rsidR="00F44711" w:rsidRPr="00D403AB" w:rsidRDefault="00F44711" w:rsidP="00D403AB">
            <w:pPr>
              <w:autoSpaceDE w:val="0"/>
              <w:autoSpaceDN w:val="0"/>
              <w:adjustRightInd w:val="0"/>
              <w:spacing w:after="0" w:line="240" w:lineRule="auto"/>
              <w:jc w:val="both"/>
              <w:rPr>
                <w:rFonts w:ascii="Times New Roman" w:hAnsi="Times New Roman"/>
                <w:i/>
                <w:color w:val="0000FF"/>
                <w:sz w:val="20"/>
                <w:szCs w:val="20"/>
                <w:lang w:val="en-GB"/>
              </w:rPr>
            </w:pPr>
          </w:p>
          <w:p w:rsidR="00F44711" w:rsidRPr="00D403AB" w:rsidRDefault="00F44711" w:rsidP="00D403AB">
            <w:pPr>
              <w:autoSpaceDE w:val="0"/>
              <w:autoSpaceDN w:val="0"/>
              <w:adjustRightInd w:val="0"/>
              <w:spacing w:after="0" w:line="240" w:lineRule="auto"/>
              <w:jc w:val="both"/>
              <w:rPr>
                <w:rFonts w:ascii="Times New Roman" w:hAnsi="Times New Roman"/>
                <w:i/>
                <w:color w:val="0000FF"/>
                <w:sz w:val="20"/>
                <w:szCs w:val="20"/>
                <w:lang w:val="en-GB"/>
              </w:rPr>
            </w:pPr>
            <w:r w:rsidRPr="00D403AB">
              <w:rPr>
                <w:rFonts w:ascii="Times New Roman" w:hAnsi="Times New Roman"/>
                <w:i/>
                <w:color w:val="0000FF"/>
                <w:sz w:val="20"/>
                <w:szCs w:val="20"/>
                <w:lang w:val="en-GB"/>
              </w:rPr>
              <w:t>By keeping in mind the definition provided by the SDG document on ‘vulnerable’, we should consider social protection for migrants too. In that case, MoEWOE should be included as Associate ministry.</w:t>
            </w:r>
          </w:p>
        </w:tc>
      </w:tr>
      <w:tr w:rsidR="00F44711" w:rsidRPr="00272035" w:rsidTr="00F61DDE">
        <w:trPr>
          <w:trHeight w:val="502"/>
        </w:trPr>
        <w:tc>
          <w:tcPr>
            <w:tcW w:w="2003" w:type="dxa"/>
          </w:tcPr>
          <w:p w:rsidR="00F44711" w:rsidRPr="00272035" w:rsidRDefault="00F44711" w:rsidP="00F940BF">
            <w:pPr>
              <w:pStyle w:val="Default"/>
              <w:spacing w:line="264" w:lineRule="auto"/>
              <w:rPr>
                <w:color w:val="auto"/>
                <w:sz w:val="20"/>
                <w:szCs w:val="20"/>
              </w:rPr>
            </w:pPr>
            <w:r w:rsidRPr="00272035">
              <w:rPr>
                <w:color w:val="auto"/>
                <w:sz w:val="20"/>
                <w:szCs w:val="20"/>
              </w:rPr>
              <w:lastRenderedPageBreak/>
              <w:t xml:space="preserve">1.4 By 2030, ensure that all men and women, in particular the poor and the vulnerable, have equal rights to economic resources, as well as access to </w:t>
            </w:r>
            <w:r w:rsidRPr="00272035">
              <w:rPr>
                <w:color w:val="auto"/>
                <w:sz w:val="20"/>
                <w:szCs w:val="20"/>
              </w:rPr>
              <w:lastRenderedPageBreak/>
              <w:t>basic services, ownership and control over land and other forms of property, inheritance, natural resources, appropriate new technology and financial services, including microfinance</w:t>
            </w:r>
          </w:p>
        </w:tc>
        <w:tc>
          <w:tcPr>
            <w:tcW w:w="1260" w:type="dxa"/>
          </w:tcPr>
          <w:p w:rsidR="00F44711" w:rsidRPr="00272035" w:rsidRDefault="00F44711" w:rsidP="00367555">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CD</w:t>
            </w:r>
          </w:p>
        </w:tc>
        <w:tc>
          <w:tcPr>
            <w:tcW w:w="1615" w:type="dxa"/>
          </w:tcPr>
          <w:p w:rsidR="00F44711" w:rsidRPr="00272035" w:rsidRDefault="00F44711"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BFID; FD; ICTD; LJD; LPAD; LGD; MoA; MoEF; MoFL; MoL; MoWR; MoYS; RDCD; MoWCA; </w:t>
            </w:r>
            <w:r w:rsidRPr="00272035">
              <w:rPr>
                <w:rFonts w:ascii="Times New Roman" w:hAnsi="Times New Roman"/>
                <w:sz w:val="20"/>
                <w:szCs w:val="20"/>
                <w:lang w:val="en-GB"/>
              </w:rPr>
              <w:lastRenderedPageBreak/>
              <w:t>MoInd;</w:t>
            </w:r>
          </w:p>
          <w:p w:rsidR="00F44711" w:rsidRPr="00272035" w:rsidRDefault="00F44711"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MoCHTA</w:t>
            </w:r>
          </w:p>
        </w:tc>
        <w:tc>
          <w:tcPr>
            <w:tcW w:w="1715" w:type="dxa"/>
          </w:tcPr>
          <w:p w:rsidR="00F44711" w:rsidRPr="00272035" w:rsidRDefault="00F44711" w:rsidP="00F320EA">
            <w:pPr>
              <w:pStyle w:val="Default"/>
              <w:rPr>
                <w:color w:val="auto"/>
                <w:sz w:val="20"/>
                <w:szCs w:val="20"/>
              </w:rPr>
            </w:pPr>
            <w:r w:rsidRPr="00272035">
              <w:rPr>
                <w:color w:val="auto"/>
                <w:sz w:val="20"/>
                <w:szCs w:val="20"/>
              </w:rPr>
              <w:lastRenderedPageBreak/>
              <w:t xml:space="preserve">1.4.1 Proportion of population living in households with access to basic services </w:t>
            </w:r>
          </w:p>
          <w:p w:rsidR="00F44711" w:rsidRPr="00272035" w:rsidRDefault="00F44711" w:rsidP="007F0F0D">
            <w:pPr>
              <w:pStyle w:val="Default"/>
              <w:spacing w:line="264" w:lineRule="auto"/>
              <w:rPr>
                <w:color w:val="auto"/>
                <w:sz w:val="20"/>
                <w:szCs w:val="20"/>
              </w:rPr>
            </w:pPr>
          </w:p>
        </w:tc>
        <w:tc>
          <w:tcPr>
            <w:tcW w:w="1170" w:type="dxa"/>
          </w:tcPr>
          <w:p w:rsidR="00F44711" w:rsidRPr="00272035" w:rsidRDefault="00F44711"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(National Household Database (NHD));</w:t>
            </w:r>
          </w:p>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(HIES)</w:t>
            </w:r>
          </w:p>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 MRA, </w:t>
            </w:r>
            <w:r w:rsidRPr="00272035">
              <w:rPr>
                <w:rFonts w:ascii="Times New Roman" w:hAnsi="Times New Roman"/>
                <w:sz w:val="20"/>
                <w:szCs w:val="20"/>
                <w:lang w:val="en-GB"/>
              </w:rPr>
              <w:lastRenderedPageBreak/>
              <w:t>BFID</w:t>
            </w:r>
          </w:p>
        </w:tc>
        <w:tc>
          <w:tcPr>
            <w:tcW w:w="3037" w:type="dxa"/>
          </w:tcPr>
          <w:p w:rsidR="00E16474" w:rsidRPr="00963B85" w:rsidRDefault="00E16474" w:rsidP="00963B85">
            <w:pPr>
              <w:spacing w:after="0" w:line="264" w:lineRule="auto"/>
              <w:jc w:val="both"/>
              <w:rPr>
                <w:rFonts w:ascii="Times New Roman" w:hAnsi="Times New Roman"/>
                <w:b/>
                <w:i/>
                <w:color w:val="0000FF"/>
                <w:sz w:val="20"/>
                <w:szCs w:val="20"/>
                <w:u w:val="single"/>
                <w:lang w:val="en-GB"/>
              </w:rPr>
            </w:pPr>
            <w:r w:rsidRPr="00963B85">
              <w:rPr>
                <w:rFonts w:ascii="Times New Roman" w:hAnsi="Times New Roman"/>
                <w:b/>
                <w:i/>
                <w:color w:val="0000FF"/>
                <w:sz w:val="20"/>
                <w:szCs w:val="20"/>
                <w:u w:val="single"/>
                <w:lang w:val="en-GB"/>
              </w:rPr>
              <w:lastRenderedPageBreak/>
              <w:t>7 FYP (page 115)</w:t>
            </w:r>
          </w:p>
          <w:p w:rsidR="00F44711" w:rsidRPr="00963B85" w:rsidRDefault="00E16474" w:rsidP="00963B85">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Special financing scheme shall be directed towards prospective migrants form lagging districts.</w:t>
            </w:r>
          </w:p>
          <w:p w:rsidR="00E16474" w:rsidRDefault="00E16474" w:rsidP="002A46CD">
            <w:pPr>
              <w:spacing w:after="0" w:line="264" w:lineRule="auto"/>
              <w:jc w:val="both"/>
              <w:rPr>
                <w:rFonts w:ascii="Times New Roman" w:hAnsi="Times New Roman"/>
                <w:i/>
                <w:color w:val="0000FF"/>
                <w:sz w:val="20"/>
                <w:szCs w:val="20"/>
                <w:lang w:val="en-GB"/>
              </w:rPr>
            </w:pPr>
          </w:p>
          <w:p w:rsidR="00EA0148" w:rsidRDefault="00EA0148" w:rsidP="00E16474">
            <w:pPr>
              <w:spacing w:after="0" w:line="264" w:lineRule="auto"/>
              <w:jc w:val="both"/>
              <w:rPr>
                <w:rFonts w:ascii="Times New Roman" w:hAnsi="Times New Roman"/>
                <w:b/>
                <w:i/>
                <w:color w:val="0000FF"/>
                <w:sz w:val="20"/>
                <w:szCs w:val="20"/>
                <w:u w:val="single"/>
                <w:lang w:val="en-GB"/>
              </w:rPr>
            </w:pPr>
          </w:p>
          <w:p w:rsidR="00E16474" w:rsidRDefault="00E16474" w:rsidP="00E16474">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248</w:t>
            </w:r>
            <w:r w:rsidRPr="00E16474">
              <w:rPr>
                <w:rFonts w:ascii="Times New Roman" w:hAnsi="Times New Roman"/>
                <w:b/>
                <w:i/>
                <w:color w:val="0000FF"/>
                <w:sz w:val="20"/>
                <w:szCs w:val="20"/>
                <w:u w:val="single"/>
                <w:lang w:val="en-GB"/>
              </w:rPr>
              <w:t>)</w:t>
            </w:r>
          </w:p>
          <w:p w:rsidR="00E16474" w:rsidRDefault="00E16474" w:rsidP="00963B85">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 xml:space="preserve">Probashi Kallayan Bank is </w:t>
            </w:r>
            <w:r w:rsidRPr="00963B85">
              <w:rPr>
                <w:rFonts w:ascii="Times New Roman" w:hAnsi="Times New Roman"/>
                <w:i/>
                <w:color w:val="0000FF"/>
                <w:sz w:val="20"/>
                <w:szCs w:val="20"/>
                <w:lang w:val="en-GB"/>
              </w:rPr>
              <w:lastRenderedPageBreak/>
              <w:t>currently providing ‘rehabilitation loan’ to those returned migrants who are destitute, marooned and victim of unexpected circumstances. Such initiative need to be enhanced after proper scrutiny of individual cases.</w:t>
            </w:r>
          </w:p>
          <w:p w:rsidR="0076018A" w:rsidRDefault="0076018A" w:rsidP="0076018A">
            <w:pPr>
              <w:spacing w:after="0" w:line="264" w:lineRule="auto"/>
              <w:jc w:val="both"/>
              <w:rPr>
                <w:rFonts w:ascii="Times New Roman" w:hAnsi="Times New Roman"/>
                <w:b/>
                <w:i/>
                <w:color w:val="0000FF"/>
                <w:sz w:val="20"/>
                <w:szCs w:val="20"/>
                <w:u w:val="single"/>
                <w:lang w:val="en-GB"/>
              </w:rPr>
            </w:pPr>
          </w:p>
          <w:p w:rsidR="0076018A" w:rsidRDefault="0076018A" w:rsidP="0076018A">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746</w:t>
            </w:r>
            <w:r w:rsidRPr="00E16474">
              <w:rPr>
                <w:rFonts w:ascii="Times New Roman" w:hAnsi="Times New Roman"/>
                <w:b/>
                <w:i/>
                <w:color w:val="0000FF"/>
                <w:sz w:val="20"/>
                <w:szCs w:val="20"/>
                <w:u w:val="single"/>
                <w:lang w:val="en-GB"/>
              </w:rPr>
              <w:t>)</w:t>
            </w:r>
          </w:p>
          <w:p w:rsidR="00E16474" w:rsidRDefault="0076018A" w:rsidP="002A46CD">
            <w:pPr>
              <w:spacing w:after="0" w:line="264" w:lineRule="auto"/>
              <w:jc w:val="both"/>
              <w:rPr>
                <w:rFonts w:ascii="Times New Roman" w:hAnsi="Times New Roman"/>
                <w:i/>
                <w:color w:val="0000FF"/>
                <w:sz w:val="20"/>
                <w:szCs w:val="20"/>
                <w:lang w:val="en-GB"/>
              </w:rPr>
            </w:pPr>
            <w:r w:rsidRPr="0076018A">
              <w:rPr>
                <w:rFonts w:ascii="Times New Roman" w:hAnsi="Times New Roman"/>
                <w:i/>
                <w:color w:val="0000FF"/>
                <w:sz w:val="20"/>
                <w:szCs w:val="20"/>
                <w:lang w:val="en-GB"/>
              </w:rPr>
              <w:t>The ethnic communities of the CHT will be ensured access to education, health care, food and nutrition, employment, and overseas employment, and protection of rights to land and other resources.</w:t>
            </w:r>
          </w:p>
          <w:p w:rsidR="007F78AC" w:rsidRDefault="007F78AC" w:rsidP="002A46CD">
            <w:pPr>
              <w:spacing w:after="0" w:line="264" w:lineRule="auto"/>
              <w:jc w:val="both"/>
              <w:rPr>
                <w:rFonts w:ascii="Times New Roman" w:hAnsi="Times New Roman"/>
                <w:i/>
                <w:color w:val="0000FF"/>
                <w:sz w:val="20"/>
                <w:szCs w:val="20"/>
                <w:lang w:val="en-GB"/>
              </w:rPr>
            </w:pPr>
          </w:p>
          <w:p w:rsidR="007F78AC" w:rsidRDefault="007F78AC" w:rsidP="007F78AC">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747</w:t>
            </w:r>
            <w:r w:rsidRPr="00E16474">
              <w:rPr>
                <w:rFonts w:ascii="Times New Roman" w:hAnsi="Times New Roman"/>
                <w:b/>
                <w:i/>
                <w:color w:val="0000FF"/>
                <w:sz w:val="20"/>
                <w:szCs w:val="20"/>
                <w:u w:val="single"/>
                <w:lang w:val="en-GB"/>
              </w:rPr>
              <w:t>)</w:t>
            </w:r>
          </w:p>
          <w:p w:rsidR="007F78AC" w:rsidRPr="00EA4EAA" w:rsidRDefault="007F78AC" w:rsidP="002A46CD">
            <w:pPr>
              <w:spacing w:after="0" w:line="264" w:lineRule="auto"/>
              <w:jc w:val="both"/>
              <w:rPr>
                <w:rFonts w:ascii="Times New Roman" w:hAnsi="Times New Roman"/>
                <w:i/>
                <w:color w:val="0000FF"/>
                <w:sz w:val="20"/>
                <w:szCs w:val="20"/>
                <w:lang w:val="en-GB"/>
              </w:rPr>
            </w:pPr>
            <w:r w:rsidRPr="007F78AC">
              <w:rPr>
                <w:rFonts w:ascii="Times New Roman" w:hAnsi="Times New Roman"/>
                <w:i/>
                <w:color w:val="0000FF"/>
                <w:sz w:val="20"/>
                <w:szCs w:val="20"/>
                <w:lang w:val="en-GB"/>
              </w:rPr>
              <w:t xml:space="preserve">The contribution of Bangladeshi Diaspora should be further strengthened by incorporating them in various development activities through effective measures including facilitation of different socio-economic activities, promotion of financial and investment incentives through popular financial instruments, revenue gain through tourism and </w:t>
            </w:r>
            <w:r w:rsidRPr="007F78AC">
              <w:rPr>
                <w:rFonts w:ascii="Times New Roman" w:hAnsi="Times New Roman"/>
                <w:i/>
                <w:color w:val="0000FF"/>
                <w:sz w:val="20"/>
                <w:szCs w:val="20"/>
                <w:lang w:val="en-GB"/>
              </w:rPr>
              <w:lastRenderedPageBreak/>
              <w:t>utilization of their knowledge networks by recognizing and acknowledging their contributions.</w:t>
            </w:r>
          </w:p>
        </w:tc>
        <w:tc>
          <w:tcPr>
            <w:tcW w:w="3240" w:type="dxa"/>
          </w:tcPr>
          <w:p w:rsidR="00F44711" w:rsidRDefault="00F44711" w:rsidP="002A46CD">
            <w:pPr>
              <w:spacing w:after="0" w:line="264" w:lineRule="auto"/>
              <w:jc w:val="both"/>
              <w:rPr>
                <w:rFonts w:ascii="Times New Roman" w:hAnsi="Times New Roman"/>
                <w:i/>
                <w:color w:val="0000FF"/>
                <w:sz w:val="20"/>
                <w:szCs w:val="20"/>
                <w:lang w:val="en-GB"/>
              </w:rPr>
            </w:pPr>
            <w:r w:rsidRPr="00EA4EAA">
              <w:rPr>
                <w:rFonts w:ascii="Times New Roman" w:hAnsi="Times New Roman"/>
                <w:i/>
                <w:color w:val="0000FF"/>
                <w:sz w:val="20"/>
                <w:szCs w:val="20"/>
                <w:lang w:val="en-GB"/>
              </w:rPr>
              <w:lastRenderedPageBreak/>
              <w:t xml:space="preserve">Data on Proportion of population </w:t>
            </w:r>
            <w:r>
              <w:rPr>
                <w:rFonts w:ascii="Times New Roman" w:hAnsi="Times New Roman"/>
                <w:i/>
                <w:color w:val="0000FF"/>
                <w:sz w:val="20"/>
                <w:szCs w:val="20"/>
                <w:lang w:val="en-GB"/>
              </w:rPr>
              <w:t>living in households with access to basic services</w:t>
            </w:r>
            <w:r w:rsidRPr="00EA4EAA">
              <w:rPr>
                <w:rFonts w:ascii="Times New Roman" w:hAnsi="Times New Roman"/>
                <w:i/>
                <w:color w:val="0000FF"/>
                <w:sz w:val="20"/>
                <w:szCs w:val="20"/>
                <w:lang w:val="en-GB"/>
              </w:rPr>
              <w:t xml:space="preserve"> is </w:t>
            </w:r>
            <w:r>
              <w:rPr>
                <w:rFonts w:ascii="Times New Roman" w:hAnsi="Times New Roman"/>
                <w:i/>
                <w:color w:val="0000FF"/>
                <w:sz w:val="20"/>
                <w:szCs w:val="20"/>
                <w:lang w:val="en-GB"/>
              </w:rPr>
              <w:t>partially</w:t>
            </w:r>
            <w:r w:rsidRPr="00EA4EAA">
              <w:rPr>
                <w:rFonts w:ascii="Times New Roman" w:hAnsi="Times New Roman"/>
                <w:i/>
                <w:color w:val="0000FF"/>
                <w:sz w:val="20"/>
                <w:szCs w:val="20"/>
                <w:lang w:val="en-GB"/>
              </w:rPr>
              <w:t xml:space="preserve"> available. However, we should also need to disaggregate </w:t>
            </w:r>
            <w:r>
              <w:rPr>
                <w:rFonts w:ascii="Times New Roman" w:hAnsi="Times New Roman"/>
                <w:i/>
                <w:color w:val="0000FF"/>
                <w:sz w:val="20"/>
                <w:szCs w:val="20"/>
                <w:lang w:val="en-GB"/>
              </w:rPr>
              <w:t xml:space="preserve">householddata </w:t>
            </w:r>
            <w:r w:rsidRPr="00EA4EAA">
              <w:rPr>
                <w:rFonts w:ascii="Times New Roman" w:hAnsi="Times New Roman"/>
                <w:i/>
                <w:color w:val="0000FF"/>
                <w:sz w:val="20"/>
                <w:szCs w:val="20"/>
                <w:lang w:val="en-GB"/>
              </w:rPr>
              <w:t xml:space="preserve">by </w:t>
            </w:r>
            <w:r>
              <w:rPr>
                <w:rFonts w:ascii="Times New Roman" w:hAnsi="Times New Roman"/>
                <w:i/>
                <w:color w:val="0000FF"/>
                <w:sz w:val="20"/>
                <w:szCs w:val="20"/>
                <w:lang w:val="en-GB"/>
              </w:rPr>
              <w:t>migrant and non-migrant household</w:t>
            </w:r>
            <w:r w:rsidRPr="00EA4EAA">
              <w:rPr>
                <w:rFonts w:ascii="Times New Roman" w:hAnsi="Times New Roman"/>
                <w:i/>
                <w:color w:val="0000FF"/>
                <w:sz w:val="20"/>
                <w:szCs w:val="20"/>
                <w:lang w:val="en-GB"/>
              </w:rPr>
              <w:t>. It should be generated by BBS.</w:t>
            </w:r>
          </w:p>
          <w:p w:rsidR="00F44711" w:rsidRDefault="00F44711" w:rsidP="002A46CD">
            <w:pPr>
              <w:spacing w:after="0" w:line="264" w:lineRule="auto"/>
              <w:jc w:val="both"/>
              <w:rPr>
                <w:rFonts w:ascii="Times New Roman" w:hAnsi="Times New Roman"/>
                <w:i/>
                <w:color w:val="0000FF"/>
                <w:sz w:val="20"/>
                <w:szCs w:val="20"/>
                <w:lang w:val="en-GB"/>
              </w:rPr>
            </w:pPr>
          </w:p>
          <w:p w:rsidR="00F44711" w:rsidRPr="002A46CD" w:rsidRDefault="00F44711" w:rsidP="002A46CD">
            <w:pPr>
              <w:spacing w:after="0" w:line="264" w:lineRule="auto"/>
              <w:jc w:val="both"/>
              <w:rPr>
                <w:rFonts w:ascii="Times New Roman" w:hAnsi="Times New Roman"/>
                <w:i/>
                <w:color w:val="0000FF"/>
                <w:sz w:val="20"/>
                <w:szCs w:val="20"/>
                <w:lang w:val="en-GB"/>
              </w:rPr>
            </w:pPr>
            <w:r>
              <w:rPr>
                <w:rFonts w:ascii="Times New Roman" w:hAnsi="Times New Roman"/>
                <w:i/>
                <w:color w:val="0000FF"/>
                <w:sz w:val="20"/>
                <w:szCs w:val="20"/>
                <w:lang w:val="en-GB"/>
              </w:rPr>
              <w:lastRenderedPageBreak/>
              <w:t>The Target 1.4 gives emphasis on poor and the vulnerable. We have to keep in mind that according to SDG document, migrants are also a vulnerable group.</w:t>
            </w:r>
            <w:r w:rsidRPr="00D403AB">
              <w:rPr>
                <w:rFonts w:ascii="Times New Roman" w:hAnsi="Times New Roman"/>
                <w:i/>
                <w:color w:val="0000FF"/>
                <w:sz w:val="20"/>
                <w:szCs w:val="20"/>
                <w:lang w:val="en-GB"/>
              </w:rPr>
              <w:t xml:space="preserve"> In that case, MoEWOE should be included as Associate ministry.</w:t>
            </w:r>
          </w:p>
        </w:tc>
      </w:tr>
      <w:tr w:rsidR="00F44711" w:rsidRPr="00272035" w:rsidTr="00F61DDE">
        <w:trPr>
          <w:trHeight w:val="71"/>
        </w:trPr>
        <w:tc>
          <w:tcPr>
            <w:tcW w:w="2003" w:type="dxa"/>
            <w:tcBorders>
              <w:bottom w:val="single" w:sz="4" w:space="0" w:color="auto"/>
            </w:tcBorders>
          </w:tcPr>
          <w:p w:rsidR="00F44711" w:rsidRPr="00272035" w:rsidRDefault="00F44711" w:rsidP="00F940BF">
            <w:pPr>
              <w:pStyle w:val="Default"/>
              <w:spacing w:line="264" w:lineRule="auto"/>
              <w:rPr>
                <w:color w:val="auto"/>
                <w:sz w:val="20"/>
                <w:szCs w:val="20"/>
              </w:rPr>
            </w:pPr>
            <w:r w:rsidRPr="00272035">
              <w:rPr>
                <w:color w:val="auto"/>
                <w:sz w:val="20"/>
                <w:szCs w:val="20"/>
              </w:rPr>
              <w:lastRenderedPageBreak/>
              <w:t>1.5 By 2030, build the resilience of the poor and those in vulnerable situations and reduce their exposure and vulnerability to climate-related extreme events and other economic, social and environmental shocks and disasters</w:t>
            </w:r>
          </w:p>
        </w:tc>
        <w:tc>
          <w:tcPr>
            <w:tcW w:w="1260" w:type="dxa"/>
            <w:tcBorders>
              <w:bottom w:val="single" w:sz="4" w:space="0" w:color="auto"/>
            </w:tcBorders>
          </w:tcPr>
          <w:p w:rsidR="00F44711" w:rsidRPr="00272035" w:rsidRDefault="00F44711" w:rsidP="00367555">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MoEF, MoDMR;</w:t>
            </w:r>
          </w:p>
        </w:tc>
        <w:tc>
          <w:tcPr>
            <w:tcW w:w="1615" w:type="dxa"/>
            <w:tcBorders>
              <w:bottom w:val="single" w:sz="4" w:space="0" w:color="auto"/>
            </w:tcBorders>
          </w:tcPr>
          <w:p w:rsidR="00F44711" w:rsidRPr="00272035" w:rsidRDefault="00F44711"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MoHA;  MoInf; PTD; MoE; MoF; MoHFW; MoSW; MoFL,</w:t>
            </w:r>
          </w:p>
          <w:p w:rsidR="00F44711" w:rsidRPr="00272035" w:rsidRDefault="00F44711" w:rsidP="00AE7D3D">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MoWR; MoA; LGD; MoWCA</w:t>
            </w:r>
          </w:p>
        </w:tc>
        <w:tc>
          <w:tcPr>
            <w:tcW w:w="1715" w:type="dxa"/>
            <w:tcBorders>
              <w:bottom w:val="single" w:sz="4" w:space="0" w:color="auto"/>
            </w:tcBorders>
          </w:tcPr>
          <w:p w:rsidR="00F44711" w:rsidRPr="00272035" w:rsidRDefault="00F44711" w:rsidP="00B56088">
            <w:pPr>
              <w:pStyle w:val="Default"/>
              <w:rPr>
                <w:color w:val="auto"/>
                <w:sz w:val="20"/>
                <w:szCs w:val="20"/>
              </w:rPr>
            </w:pPr>
            <w:r w:rsidRPr="00272035">
              <w:rPr>
                <w:color w:val="auto"/>
                <w:sz w:val="20"/>
                <w:szCs w:val="20"/>
              </w:rPr>
              <w:t>1.5.1 Number of deaths, missing persons and persons affected by disaster per 100,000 people</w:t>
            </w:r>
          </w:p>
          <w:p w:rsidR="00F44711" w:rsidRPr="00272035" w:rsidRDefault="00F44711" w:rsidP="007F0F0D">
            <w:pPr>
              <w:pStyle w:val="Default"/>
              <w:spacing w:line="264" w:lineRule="auto"/>
              <w:rPr>
                <w:color w:val="auto"/>
                <w:sz w:val="20"/>
                <w:szCs w:val="20"/>
              </w:rPr>
            </w:pPr>
          </w:p>
        </w:tc>
        <w:tc>
          <w:tcPr>
            <w:tcW w:w="1170" w:type="dxa"/>
            <w:tcBorders>
              <w:bottom w:val="single" w:sz="4" w:space="0" w:color="auto"/>
            </w:tcBorders>
          </w:tcPr>
          <w:p w:rsidR="00F44711" w:rsidRPr="00272035" w:rsidRDefault="00F44711"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Borders>
              <w:bottom w:val="single" w:sz="4" w:space="0" w:color="auto"/>
            </w:tcBorders>
          </w:tcPr>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DDM, MoDMR</w:t>
            </w:r>
          </w:p>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(ICCHL)</w:t>
            </w:r>
          </w:p>
          <w:p w:rsidR="00F44711" w:rsidRPr="00272035" w:rsidRDefault="00F44711"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c) MIS, DGHS</w:t>
            </w:r>
          </w:p>
        </w:tc>
        <w:tc>
          <w:tcPr>
            <w:tcW w:w="3037" w:type="dxa"/>
            <w:tcBorders>
              <w:bottom w:val="single" w:sz="4" w:space="0" w:color="auto"/>
            </w:tcBorders>
          </w:tcPr>
          <w:p w:rsidR="00963B85" w:rsidRDefault="00963B85" w:rsidP="00963B85">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248</w:t>
            </w:r>
            <w:r w:rsidRPr="00E16474">
              <w:rPr>
                <w:rFonts w:ascii="Times New Roman" w:hAnsi="Times New Roman"/>
                <w:b/>
                <w:i/>
                <w:color w:val="0000FF"/>
                <w:sz w:val="20"/>
                <w:szCs w:val="20"/>
                <w:u w:val="single"/>
                <w:lang w:val="en-GB"/>
              </w:rPr>
              <w:t>)</w:t>
            </w:r>
          </w:p>
          <w:p w:rsidR="00963B85" w:rsidRPr="00963B85" w:rsidRDefault="00963B85" w:rsidP="00963B85">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Widespread campaigns with purposive information kit, explained in simple language, on the costs and benefits of jobs abroad, migrant’s rights and responsibilities, choice of placements abroad, the public and private support systems that are available to them can minimize risks associated with migration.</w:t>
            </w:r>
          </w:p>
        </w:tc>
        <w:tc>
          <w:tcPr>
            <w:tcW w:w="3240" w:type="dxa"/>
            <w:tcBorders>
              <w:bottom w:val="single" w:sz="4" w:space="0" w:color="auto"/>
            </w:tcBorders>
          </w:tcPr>
          <w:p w:rsidR="00F44711" w:rsidRPr="00BB3D29" w:rsidRDefault="00F44711" w:rsidP="00BB3D29">
            <w:pPr>
              <w:pStyle w:val="ListParagraph"/>
              <w:spacing w:after="0" w:line="264" w:lineRule="auto"/>
              <w:ind w:left="0"/>
              <w:jc w:val="both"/>
              <w:rPr>
                <w:rFonts w:ascii="Times New Roman" w:hAnsi="Times New Roman"/>
                <w:i/>
                <w:color w:val="0000FF"/>
                <w:sz w:val="20"/>
                <w:szCs w:val="20"/>
                <w:lang w:val="en-GB"/>
              </w:rPr>
            </w:pPr>
            <w:r w:rsidRPr="00BB3D29">
              <w:rPr>
                <w:rFonts w:ascii="Times New Roman" w:hAnsi="Times New Roman"/>
                <w:i/>
                <w:color w:val="0000FF"/>
                <w:sz w:val="20"/>
                <w:szCs w:val="20"/>
                <w:lang w:val="en-GB"/>
              </w:rPr>
              <w:t xml:space="preserve">Migrant workers often face conflict, war, economic shocks at destination countries. As they also have been categorized as ‘vulnerable group’, program to build resilience for migrant workers is also necessary. </w:t>
            </w:r>
            <w:r w:rsidR="00EB5CC7">
              <w:rPr>
                <w:rFonts w:ascii="Times New Roman" w:hAnsi="Times New Roman"/>
                <w:i/>
                <w:color w:val="0000FF"/>
                <w:sz w:val="20"/>
                <w:szCs w:val="20"/>
                <w:lang w:val="en-GB"/>
              </w:rPr>
              <w:t>Moreover, thousands of female migrant workers are returning with social stigma. We should build resilience for them.</w:t>
            </w:r>
            <w:r w:rsidRPr="00BB3D29">
              <w:rPr>
                <w:rFonts w:ascii="Times New Roman" w:hAnsi="Times New Roman"/>
                <w:i/>
                <w:color w:val="0000FF"/>
                <w:sz w:val="20"/>
                <w:szCs w:val="20"/>
                <w:lang w:val="en-GB"/>
              </w:rPr>
              <w:t xml:space="preserve"> By keeping this mind, the MoEWOE should be considered as Associate ministry here. </w:t>
            </w:r>
          </w:p>
        </w:tc>
      </w:tr>
      <w:tr w:rsidR="00DA421C" w:rsidRPr="00272035" w:rsidTr="00F61DDE">
        <w:trPr>
          <w:trHeight w:val="71"/>
        </w:trPr>
        <w:tc>
          <w:tcPr>
            <w:tcW w:w="15300" w:type="dxa"/>
            <w:gridSpan w:val="8"/>
          </w:tcPr>
          <w:p w:rsidR="00DA421C" w:rsidRPr="00F6758C" w:rsidRDefault="00DA421C" w:rsidP="00D877A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t>Goal 4. Ensure inclusive and equitable quality education and promote lifelong learning opportunities for all</w:t>
            </w: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t xml:space="preserve">4.3 By 2030, ensure equal access for all women and men to affordable and quality technical, vocational and tertiary education, including university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w:t>
            </w: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MoLE; MoWCA; MoInd (BITAC);  MoYS</w:t>
            </w:r>
          </w:p>
        </w:tc>
        <w:tc>
          <w:tcPr>
            <w:tcW w:w="1715" w:type="dxa"/>
          </w:tcPr>
          <w:p w:rsidR="00F44711" w:rsidRPr="00272035" w:rsidRDefault="00F44711" w:rsidP="00F474E8">
            <w:pPr>
              <w:pStyle w:val="Default"/>
              <w:rPr>
                <w:color w:val="auto"/>
                <w:sz w:val="20"/>
                <w:szCs w:val="20"/>
              </w:rPr>
            </w:pPr>
            <w:r w:rsidRPr="00272035">
              <w:rPr>
                <w:color w:val="auto"/>
                <w:sz w:val="20"/>
                <w:szCs w:val="20"/>
              </w:rPr>
              <w:t xml:space="preserve">4.3.1 Participation rate of youth and adults in formal and non-formal education and training in the previous 12 months, by sex </w:t>
            </w:r>
          </w:p>
          <w:p w:rsidR="00F44711" w:rsidRPr="00272035" w:rsidRDefault="00F44711" w:rsidP="00F474E8">
            <w:pPr>
              <w:pStyle w:val="Default"/>
              <w:spacing w:line="264" w:lineRule="auto"/>
              <w:rPr>
                <w:color w:val="auto"/>
                <w:sz w:val="20"/>
                <w:szCs w:val="20"/>
              </w:rPr>
            </w:pP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(LAS)</w:t>
            </w:r>
          </w:p>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BANBEIS, MoE (Annual Education Survey (tertiary &amp;vocational))</w:t>
            </w:r>
          </w:p>
        </w:tc>
        <w:tc>
          <w:tcPr>
            <w:tcW w:w="3037" w:type="dxa"/>
          </w:tcPr>
          <w:p w:rsidR="007F4555" w:rsidRDefault="007F4555" w:rsidP="007F4555">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638-639</w:t>
            </w:r>
            <w:r w:rsidRPr="00E16474">
              <w:rPr>
                <w:rFonts w:ascii="Times New Roman" w:hAnsi="Times New Roman"/>
                <w:b/>
                <w:i/>
                <w:color w:val="0000FF"/>
                <w:sz w:val="20"/>
                <w:szCs w:val="20"/>
                <w:u w:val="single"/>
                <w:lang w:val="en-GB"/>
              </w:rPr>
              <w:t>)</w:t>
            </w:r>
          </w:p>
          <w:p w:rsidR="00AD303C" w:rsidRPr="00AD303C" w:rsidRDefault="00AD303C" w:rsidP="00AD303C">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A ‘Catering Institute’ will provide market oriented skill training to address demand for new skills and knowledge. </w:t>
            </w:r>
          </w:p>
          <w:p w:rsidR="00AD303C" w:rsidRPr="00AD303C" w:rsidRDefault="00AD303C" w:rsidP="00AD303C">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Completion of 40 upazila level TTCs and 1 IMT to ensure skill training program at grass root level including lagging regions.</w:t>
            </w:r>
          </w:p>
          <w:p w:rsidR="00AD303C" w:rsidRPr="00AD303C" w:rsidRDefault="00AD303C" w:rsidP="00AD303C">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The quality component of training and skill development </w:t>
            </w:r>
            <w:r w:rsidRPr="00AD303C">
              <w:rPr>
                <w:rFonts w:ascii="Times New Roman" w:hAnsi="Times New Roman"/>
                <w:i/>
                <w:color w:val="0000FF"/>
                <w:sz w:val="20"/>
                <w:szCs w:val="20"/>
                <w:lang w:val="en-GB"/>
              </w:rPr>
              <w:lastRenderedPageBreak/>
              <w:t xml:space="preserve">will be further enhanced. This will be done through capacity building of trainers by setting up a permanent training institute for trainers. </w:t>
            </w:r>
          </w:p>
          <w:p w:rsidR="00F44711" w:rsidRDefault="00AD303C" w:rsidP="00343F01">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Existing training of domestic workers will be extended, and about 50,000 potential female migrant workers will be trained per year. The Government has set a target to increase the share of female migrant workers from 17.86 percent in 2014 t0 30 percent in 2020. </w:t>
            </w:r>
          </w:p>
          <w:p w:rsidR="006B05D9" w:rsidRDefault="006B05D9" w:rsidP="006B05D9">
            <w:pPr>
              <w:spacing w:after="0" w:line="264" w:lineRule="auto"/>
              <w:jc w:val="both"/>
              <w:rPr>
                <w:rFonts w:ascii="Times New Roman" w:hAnsi="Times New Roman"/>
                <w:b/>
                <w:i/>
                <w:color w:val="0000FF"/>
                <w:sz w:val="20"/>
                <w:szCs w:val="20"/>
                <w:u w:val="single"/>
                <w:lang w:val="en-GB"/>
              </w:rPr>
            </w:pPr>
          </w:p>
          <w:p w:rsidR="006B05D9" w:rsidRPr="006B05D9" w:rsidRDefault="006B05D9" w:rsidP="006B05D9">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294</w:t>
            </w:r>
            <w:r w:rsidRPr="00E16474">
              <w:rPr>
                <w:rFonts w:ascii="Times New Roman" w:hAnsi="Times New Roman"/>
                <w:b/>
                <w:i/>
                <w:color w:val="0000FF"/>
                <w:sz w:val="20"/>
                <w:szCs w:val="20"/>
                <w:u w:val="single"/>
                <w:lang w:val="en-GB"/>
              </w:rPr>
              <w:t>)</w:t>
            </w:r>
          </w:p>
          <w:p w:rsidR="006B05D9" w:rsidRDefault="006B05D9" w:rsidP="00343F01">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6B05D9">
              <w:rPr>
                <w:rFonts w:ascii="Times New Roman" w:hAnsi="Times New Roman"/>
                <w:i/>
                <w:color w:val="0000FF"/>
                <w:sz w:val="20"/>
                <w:szCs w:val="20"/>
                <w:lang w:val="en-GB"/>
              </w:rPr>
              <w:t>The consolidation of the National Skill Database, including data on migrant workers, and of labour market information systems to assess the demand for different categories of workers in overseas markets.</w:t>
            </w:r>
          </w:p>
          <w:p w:rsidR="006B05D9" w:rsidRPr="006B05D9" w:rsidRDefault="006B05D9" w:rsidP="006B05D9">
            <w:pPr>
              <w:pStyle w:val="ListParagraph"/>
              <w:numPr>
                <w:ilvl w:val="0"/>
                <w:numId w:val="24"/>
              </w:numPr>
              <w:spacing w:after="0" w:line="264" w:lineRule="auto"/>
              <w:ind w:left="139" w:hanging="180"/>
              <w:jc w:val="both"/>
              <w:rPr>
                <w:rFonts w:ascii="Times New Roman" w:hAnsi="Times New Roman"/>
                <w:i/>
                <w:color w:val="0000FF"/>
                <w:sz w:val="20"/>
                <w:szCs w:val="20"/>
                <w:lang w:val="en-GB"/>
              </w:rPr>
            </w:pPr>
            <w:r w:rsidRPr="006B05D9">
              <w:rPr>
                <w:rFonts w:ascii="Times New Roman" w:hAnsi="Times New Roman"/>
                <w:i/>
                <w:color w:val="0000FF"/>
                <w:sz w:val="20"/>
                <w:szCs w:val="20"/>
                <w:lang w:val="en-GB"/>
              </w:rPr>
              <w:t xml:space="preserve">The enhancement of the National Technical and Vocational Qualifications Framework (NTVQF), matched with the strengthening of technical and vocational education institutions. </w:t>
            </w:r>
            <w:r w:rsidRPr="006B05D9">
              <w:rPr>
                <w:rFonts w:ascii="Times New Roman" w:hAnsi="Times New Roman"/>
                <w:i/>
                <w:color w:val="0000FF"/>
                <w:sz w:val="20"/>
                <w:szCs w:val="20"/>
                <w:lang w:val="en-GB"/>
              </w:rPr>
              <w:lastRenderedPageBreak/>
              <w:t xml:space="preserve">Such a framework would facilitate the development and certification of competencies and skills to enhance domestic or overseas employability, potentially reducing the vulnerability of overseas workers by opening up opportunities for safe and decent employment.  </w:t>
            </w:r>
          </w:p>
        </w:tc>
        <w:tc>
          <w:tcPr>
            <w:tcW w:w="3240" w:type="dxa"/>
          </w:tcPr>
          <w:p w:rsidR="00F44711" w:rsidRPr="00343F01" w:rsidRDefault="00F44711" w:rsidP="00343F01">
            <w:pPr>
              <w:spacing w:after="0" w:line="264" w:lineRule="auto"/>
              <w:jc w:val="both"/>
              <w:rPr>
                <w:rFonts w:ascii="Times New Roman" w:hAnsi="Times New Roman"/>
                <w:i/>
                <w:sz w:val="20"/>
                <w:szCs w:val="20"/>
                <w:lang w:val="en-GB"/>
              </w:rPr>
            </w:pPr>
            <w:r w:rsidRPr="00343F01">
              <w:rPr>
                <w:rFonts w:ascii="Times New Roman" w:hAnsi="Times New Roman"/>
                <w:i/>
                <w:color w:val="0000FF"/>
                <w:sz w:val="20"/>
                <w:szCs w:val="20"/>
                <w:lang w:val="en-GB"/>
              </w:rPr>
              <w:lastRenderedPageBreak/>
              <w:t>The MoEWOE along with other ministries is currently implementing skill development training program and technical educational program in their 70 Technical Training Centres (TCCs). BBS should generate participation rate of skill training by Ministries/divisions.</w:t>
            </w:r>
          </w:p>
        </w:tc>
      </w:tr>
      <w:tr w:rsidR="00F44711" w:rsidRPr="00272035" w:rsidTr="007F78AC">
        <w:trPr>
          <w:trHeight w:val="5813"/>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lastRenderedPageBreak/>
              <w:t xml:space="preserve">4.4 By 2030, substantially increase the number of youth and adults who have relevant skills, including technical and vocational skills, for employment, decent jobs and entrepreneurship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ICTD; FD; </w:t>
            </w: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MoLE; MoYS; MoInd (BSCIC/ SMEF); MoYS</w:t>
            </w:r>
          </w:p>
        </w:tc>
        <w:tc>
          <w:tcPr>
            <w:tcW w:w="1715" w:type="dxa"/>
          </w:tcPr>
          <w:p w:rsidR="00F44711" w:rsidRPr="00272035" w:rsidRDefault="00F44711" w:rsidP="00F474E8">
            <w:pPr>
              <w:pStyle w:val="Default"/>
              <w:rPr>
                <w:color w:val="auto"/>
                <w:sz w:val="20"/>
                <w:szCs w:val="20"/>
              </w:rPr>
            </w:pPr>
            <w:r w:rsidRPr="00272035">
              <w:rPr>
                <w:color w:val="auto"/>
                <w:sz w:val="20"/>
                <w:szCs w:val="20"/>
              </w:rPr>
              <w:t xml:space="preserve">4.4.1 Proportion of youth and adults with information and communications technology (ICT) skills, by type of skill </w:t>
            </w:r>
          </w:p>
          <w:p w:rsidR="00F44711" w:rsidRPr="00272035" w:rsidRDefault="00F44711" w:rsidP="00F474E8">
            <w:pPr>
              <w:pStyle w:val="Default"/>
              <w:spacing w:line="264" w:lineRule="auto"/>
              <w:rPr>
                <w:color w:val="auto"/>
                <w:sz w:val="20"/>
                <w:szCs w:val="20"/>
              </w:rPr>
            </w:pP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MIS, Department of Youth Development, MoYS</w:t>
            </w:r>
          </w:p>
        </w:tc>
        <w:tc>
          <w:tcPr>
            <w:tcW w:w="3037" w:type="dxa"/>
          </w:tcPr>
          <w:p w:rsidR="006B05D9" w:rsidRDefault="006B05D9" w:rsidP="006B05D9">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247</w:t>
            </w:r>
            <w:r w:rsidRPr="00E16474">
              <w:rPr>
                <w:rFonts w:ascii="Times New Roman" w:hAnsi="Times New Roman"/>
                <w:b/>
                <w:i/>
                <w:color w:val="0000FF"/>
                <w:sz w:val="20"/>
                <w:szCs w:val="20"/>
                <w:u w:val="single"/>
                <w:lang w:val="en-GB"/>
              </w:rPr>
              <w:t>)</w:t>
            </w:r>
          </w:p>
          <w:p w:rsidR="006B05D9" w:rsidRPr="006B05D9" w:rsidRDefault="006B05D9" w:rsidP="006B05D9">
            <w:pPr>
              <w:pStyle w:val="ListParagraph"/>
              <w:numPr>
                <w:ilvl w:val="0"/>
                <w:numId w:val="28"/>
              </w:numPr>
              <w:ind w:left="139" w:hanging="229"/>
              <w:contextualSpacing/>
              <w:jc w:val="both"/>
              <w:rPr>
                <w:rFonts w:ascii="Times New Roman" w:hAnsi="Times New Roman"/>
                <w:szCs w:val="24"/>
                <w:lang w:val="en-GB"/>
              </w:rPr>
            </w:pPr>
            <w:r w:rsidRPr="006B05D9">
              <w:rPr>
                <w:rFonts w:ascii="Times New Roman" w:hAnsi="Times New Roman"/>
                <w:i/>
                <w:color w:val="0000FF"/>
                <w:sz w:val="20"/>
                <w:szCs w:val="20"/>
                <w:lang w:val="en-GB"/>
              </w:rPr>
              <w:t>The numbers ofTechnical Training Centre (TTC) and Institutes of Marine Technology (IMTs) have also increased significantly with a need for effective monitoring, recognition of certification. As a result, a separate body named Department for Skill Development Training is very much needed for overall management of skill training programs.</w:t>
            </w:r>
          </w:p>
          <w:p w:rsidR="00497240" w:rsidRPr="007F78AC" w:rsidRDefault="006B05D9" w:rsidP="007F78AC">
            <w:pPr>
              <w:pStyle w:val="ListParagraph"/>
              <w:numPr>
                <w:ilvl w:val="0"/>
                <w:numId w:val="28"/>
              </w:numPr>
              <w:ind w:left="139" w:hanging="229"/>
              <w:contextualSpacing/>
              <w:jc w:val="both"/>
              <w:rPr>
                <w:rFonts w:ascii="Times New Roman" w:hAnsi="Times New Roman"/>
                <w:i/>
                <w:color w:val="0000FF"/>
                <w:sz w:val="20"/>
                <w:szCs w:val="20"/>
                <w:lang w:val="en-GB"/>
              </w:rPr>
            </w:pPr>
            <w:r w:rsidRPr="006B05D9">
              <w:rPr>
                <w:rFonts w:ascii="Times New Roman" w:hAnsi="Times New Roman"/>
                <w:i/>
                <w:color w:val="0000FF"/>
                <w:sz w:val="20"/>
                <w:szCs w:val="20"/>
                <w:lang w:val="en-GB"/>
              </w:rPr>
              <w:t>To earn the maximum benefit of overseas employment, the existing skills of outbound workers need to be improved a lot. Market driven skill development programs with international standardization and recognition should be pursued by the MoEWOE. The diplomacy regarding mutual skill reco</w:t>
            </w:r>
            <w:r w:rsidR="007F78AC">
              <w:rPr>
                <w:rFonts w:ascii="Times New Roman" w:hAnsi="Times New Roman"/>
                <w:i/>
                <w:color w:val="0000FF"/>
                <w:sz w:val="20"/>
                <w:szCs w:val="20"/>
                <w:lang w:val="en-GB"/>
              </w:rPr>
              <w:t>gnition should also be promoted.</w:t>
            </w:r>
          </w:p>
        </w:tc>
        <w:tc>
          <w:tcPr>
            <w:tcW w:w="3240" w:type="dxa"/>
          </w:tcPr>
          <w:p w:rsidR="00F44711" w:rsidRDefault="00F44711" w:rsidP="00343F01">
            <w:pPr>
              <w:spacing w:after="0" w:line="264" w:lineRule="auto"/>
              <w:jc w:val="both"/>
              <w:rPr>
                <w:rFonts w:ascii="Times New Roman" w:hAnsi="Times New Roman"/>
                <w:i/>
                <w:color w:val="0000FF"/>
                <w:sz w:val="20"/>
                <w:szCs w:val="20"/>
                <w:lang w:val="en-GB"/>
              </w:rPr>
            </w:pPr>
            <w:r w:rsidRPr="00343F01">
              <w:rPr>
                <w:rFonts w:ascii="Times New Roman" w:hAnsi="Times New Roman"/>
                <w:i/>
                <w:color w:val="0000FF"/>
                <w:sz w:val="20"/>
                <w:szCs w:val="20"/>
                <w:lang w:val="en-GB"/>
              </w:rPr>
              <w:t>The MoEWOE is currently providing skill training through its 70 TTCs including training on ICT.</w:t>
            </w:r>
          </w:p>
          <w:p w:rsidR="00F44711" w:rsidRPr="00343F01" w:rsidRDefault="00F44711" w:rsidP="00343F01">
            <w:pPr>
              <w:spacing w:after="0" w:line="264" w:lineRule="auto"/>
              <w:jc w:val="both"/>
              <w:rPr>
                <w:rFonts w:ascii="Times New Roman" w:hAnsi="Times New Roman"/>
                <w:i/>
                <w:color w:val="0000FF"/>
                <w:sz w:val="20"/>
                <w:szCs w:val="20"/>
                <w:lang w:val="en-GB"/>
              </w:rPr>
            </w:pPr>
            <w:r>
              <w:rPr>
                <w:rFonts w:ascii="Times New Roman" w:hAnsi="Times New Roman"/>
                <w:i/>
                <w:color w:val="0000FF"/>
                <w:sz w:val="20"/>
                <w:szCs w:val="20"/>
                <w:lang w:val="en-GB"/>
              </w:rPr>
              <w:t>As the Leading Ministry, Ministry of Education should take the initiate to formulate a Status Report on ICT training programs and coverage provided by ministries and departments.</w:t>
            </w: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t xml:space="preserve">4.5 By 2030, </w:t>
            </w:r>
            <w:r w:rsidRPr="00272035">
              <w:rPr>
                <w:color w:val="auto"/>
                <w:sz w:val="20"/>
                <w:szCs w:val="20"/>
              </w:rPr>
              <w:lastRenderedPageBreak/>
              <w:t xml:space="preserve">eliminate gender disparities in education and ensure equal access to all levels of education and vocational training for the vulnerable, including persons with disabilities, indigenous peoples and children in vulnerable situations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p>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MoE; MoPME;</w:t>
            </w:r>
          </w:p>
        </w:tc>
        <w:tc>
          <w:tcPr>
            <w:tcW w:w="1615" w:type="dxa"/>
          </w:tcPr>
          <w:p w:rsidR="00F44711" w:rsidRPr="00272035" w:rsidRDefault="00F44711"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MoCHTA; </w:t>
            </w:r>
            <w:r w:rsidRPr="00272035">
              <w:rPr>
                <w:rFonts w:ascii="Times New Roman" w:hAnsi="Times New Roman"/>
                <w:sz w:val="20"/>
                <w:szCs w:val="20"/>
                <w:lang w:val="en-GB"/>
              </w:rPr>
              <w:lastRenderedPageBreak/>
              <w:t>MoSW; MoWCA</w:t>
            </w:r>
          </w:p>
          <w:p w:rsidR="00F44711" w:rsidRPr="00272035" w:rsidRDefault="00F44711"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MoRA;</w:t>
            </w:r>
          </w:p>
          <w:p w:rsidR="00F44711" w:rsidRPr="00272035" w:rsidRDefault="00F44711"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MoYS</w:t>
            </w:r>
          </w:p>
        </w:tc>
        <w:tc>
          <w:tcPr>
            <w:tcW w:w="1715" w:type="dxa"/>
          </w:tcPr>
          <w:p w:rsidR="00F44711" w:rsidRPr="00272035" w:rsidRDefault="00F44711" w:rsidP="00F474E8">
            <w:pPr>
              <w:pStyle w:val="Default"/>
              <w:rPr>
                <w:color w:val="auto"/>
                <w:sz w:val="20"/>
                <w:szCs w:val="20"/>
              </w:rPr>
            </w:pPr>
            <w:r w:rsidRPr="00272035">
              <w:rPr>
                <w:color w:val="auto"/>
                <w:sz w:val="20"/>
                <w:szCs w:val="20"/>
              </w:rPr>
              <w:lastRenderedPageBreak/>
              <w:t xml:space="preserve">4.5.1 Parity </w:t>
            </w:r>
            <w:r w:rsidRPr="00272035">
              <w:rPr>
                <w:color w:val="auto"/>
                <w:sz w:val="20"/>
                <w:szCs w:val="20"/>
              </w:rPr>
              <w:lastRenderedPageBreak/>
              <w:t xml:space="preserve">indices (female/male, rural/urban, bottom/top wealth quintile and others such as disability status, indigenous peoples and conflict-affected, as data become available) for all education indicators on this list that can be disaggregated </w:t>
            </w: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Partially </w:t>
            </w:r>
            <w:r w:rsidRPr="00272035">
              <w:rPr>
                <w:rFonts w:ascii="Times New Roman" w:hAnsi="Times New Roman"/>
                <w:sz w:val="20"/>
                <w:szCs w:val="20"/>
                <w:lang w:val="en-GB"/>
              </w:rPr>
              <w:lastRenderedPageBreak/>
              <w:t>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a) </w:t>
            </w:r>
            <w:r w:rsidRPr="00272035">
              <w:rPr>
                <w:rFonts w:ascii="Times New Roman" w:hAnsi="Times New Roman"/>
                <w:sz w:val="20"/>
                <w:szCs w:val="20"/>
                <w:lang w:val="en-GB"/>
              </w:rPr>
              <w:lastRenderedPageBreak/>
              <w:t>BANBEIS, MoE (AES)</w:t>
            </w:r>
          </w:p>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DPE, MoPE</w:t>
            </w:r>
          </w:p>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(Education Household Survey, EHS)</w:t>
            </w:r>
          </w:p>
        </w:tc>
        <w:tc>
          <w:tcPr>
            <w:tcW w:w="3037" w:type="dxa"/>
          </w:tcPr>
          <w:p w:rsidR="00F44711" w:rsidRDefault="00F44711" w:rsidP="00F474E8">
            <w:pPr>
              <w:spacing w:after="0" w:line="264" w:lineRule="auto"/>
              <w:rPr>
                <w:rFonts w:ascii="Times New Roman" w:hAnsi="Times New Roman"/>
                <w:sz w:val="20"/>
                <w:szCs w:val="20"/>
                <w:lang w:val="en-GB"/>
              </w:rPr>
            </w:pPr>
          </w:p>
          <w:p w:rsidR="00497240" w:rsidRDefault="00497240" w:rsidP="00F474E8">
            <w:pPr>
              <w:spacing w:after="0" w:line="264" w:lineRule="auto"/>
              <w:rPr>
                <w:rFonts w:ascii="Times New Roman" w:hAnsi="Times New Roman"/>
                <w:sz w:val="20"/>
                <w:szCs w:val="20"/>
                <w:lang w:val="en-GB"/>
              </w:rPr>
            </w:pPr>
          </w:p>
          <w:p w:rsidR="00497240" w:rsidRPr="00272035" w:rsidRDefault="00497240" w:rsidP="00497240">
            <w:pPr>
              <w:spacing w:after="0" w:line="264" w:lineRule="auto"/>
              <w:jc w:val="both"/>
              <w:rPr>
                <w:rFonts w:ascii="Times New Roman" w:hAnsi="Times New Roman"/>
                <w:sz w:val="20"/>
                <w:szCs w:val="20"/>
                <w:lang w:val="en-GB"/>
              </w:rPr>
            </w:pPr>
            <w:r w:rsidRPr="00497240">
              <w:rPr>
                <w:rFonts w:ascii="Times New Roman" w:hAnsi="Times New Roman"/>
                <w:i/>
                <w:color w:val="0000FF"/>
                <w:sz w:val="20"/>
                <w:szCs w:val="20"/>
                <w:lang w:val="en-GB"/>
              </w:rPr>
              <w:t>Ditto</w:t>
            </w:r>
          </w:p>
        </w:tc>
        <w:tc>
          <w:tcPr>
            <w:tcW w:w="3240" w:type="dxa"/>
          </w:tcPr>
          <w:p w:rsidR="00F44711"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Rural/urban, bottom/top wealth </w:t>
            </w:r>
            <w:r w:rsidRPr="00272035">
              <w:rPr>
                <w:rFonts w:ascii="Times New Roman" w:hAnsi="Times New Roman"/>
                <w:sz w:val="20"/>
                <w:szCs w:val="20"/>
                <w:lang w:val="en-GB"/>
              </w:rPr>
              <w:lastRenderedPageBreak/>
              <w:t xml:space="preserve">quintile and others such as disability status, indigenous peoples and conflict-affected segregated parity indices will be required to calculate as data become available </w:t>
            </w:r>
          </w:p>
          <w:p w:rsidR="00F44711" w:rsidRDefault="00F44711" w:rsidP="00F474E8">
            <w:pPr>
              <w:spacing w:after="0" w:line="264" w:lineRule="auto"/>
              <w:rPr>
                <w:rFonts w:ascii="Times New Roman" w:hAnsi="Times New Roman"/>
                <w:sz w:val="20"/>
                <w:szCs w:val="20"/>
                <w:lang w:val="en-GB"/>
              </w:rPr>
            </w:pPr>
          </w:p>
          <w:p w:rsidR="00F44711" w:rsidRDefault="00F44711" w:rsidP="00F474E8">
            <w:pPr>
              <w:spacing w:after="0" w:line="264" w:lineRule="auto"/>
              <w:rPr>
                <w:rFonts w:ascii="Times New Roman" w:hAnsi="Times New Roman"/>
                <w:sz w:val="20"/>
                <w:szCs w:val="20"/>
                <w:lang w:val="en-GB"/>
              </w:rPr>
            </w:pPr>
          </w:p>
          <w:p w:rsidR="00F44711" w:rsidRDefault="00F44711" w:rsidP="00F474E8">
            <w:pPr>
              <w:spacing w:after="0" w:line="264" w:lineRule="auto"/>
              <w:rPr>
                <w:rFonts w:ascii="Times New Roman" w:hAnsi="Times New Roman"/>
                <w:sz w:val="20"/>
                <w:szCs w:val="20"/>
                <w:lang w:val="en-GB"/>
              </w:rPr>
            </w:pPr>
          </w:p>
          <w:p w:rsidR="00F44711" w:rsidRPr="0025742D" w:rsidRDefault="00F44711" w:rsidP="0025742D">
            <w:pPr>
              <w:spacing w:after="0" w:line="264" w:lineRule="auto"/>
              <w:jc w:val="both"/>
              <w:rPr>
                <w:rFonts w:ascii="Times New Roman" w:hAnsi="Times New Roman"/>
                <w:i/>
                <w:sz w:val="20"/>
                <w:szCs w:val="20"/>
                <w:lang w:val="en-GB"/>
              </w:rPr>
            </w:pPr>
            <w:r w:rsidRPr="0025742D">
              <w:rPr>
                <w:rFonts w:ascii="Times New Roman" w:hAnsi="Times New Roman"/>
                <w:i/>
                <w:color w:val="0000FF"/>
                <w:sz w:val="20"/>
                <w:szCs w:val="20"/>
                <w:lang w:val="en-GB"/>
              </w:rPr>
              <w:t>MoEWOE should be included as Associate ministry as it is currently implementing skill training program and technical education to all.</w:t>
            </w:r>
            <w:r w:rsidR="00502EC9">
              <w:rPr>
                <w:rFonts w:ascii="Times New Roman" w:hAnsi="Times New Roman"/>
                <w:i/>
                <w:color w:val="0000FF"/>
                <w:sz w:val="20"/>
                <w:szCs w:val="20"/>
                <w:lang w:val="en-GB"/>
              </w:rPr>
              <w:t xml:space="preserve"> Currently MoEWOE is establishing female hostels in the TTCs.</w:t>
            </w:r>
          </w:p>
        </w:tc>
      </w:tr>
      <w:tr w:rsidR="00DA421C" w:rsidRPr="00272035" w:rsidTr="00F61DDE">
        <w:trPr>
          <w:trHeight w:val="71"/>
        </w:trPr>
        <w:tc>
          <w:tcPr>
            <w:tcW w:w="15300" w:type="dxa"/>
            <w:gridSpan w:val="8"/>
          </w:tcPr>
          <w:p w:rsidR="00DA421C" w:rsidRPr="00F6758C" w:rsidRDefault="00DA421C" w:rsidP="00D877A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lastRenderedPageBreak/>
              <w:t>Goal 5. Achieve gender equality and empower all women and girls</w:t>
            </w: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t xml:space="preserve">5.2 Eliminate all forms of violence against all women and girls in the public and private spheres, including trafficking and sexual and other types of exploitation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LJD; LPAD; SID; MoFA; </w:t>
            </w:r>
          </w:p>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w:t>
            </w:r>
          </w:p>
        </w:tc>
        <w:tc>
          <w:tcPr>
            <w:tcW w:w="1715" w:type="dxa"/>
          </w:tcPr>
          <w:p w:rsidR="00F44711" w:rsidRPr="00272035" w:rsidRDefault="00F44711" w:rsidP="00F474E8">
            <w:pPr>
              <w:pStyle w:val="Default"/>
              <w:rPr>
                <w:color w:val="auto"/>
                <w:sz w:val="20"/>
                <w:szCs w:val="20"/>
              </w:rPr>
            </w:pPr>
            <w:r w:rsidRPr="00272035">
              <w:rPr>
                <w:color w:val="auto"/>
                <w:sz w:val="20"/>
                <w:szCs w:val="20"/>
              </w:rPr>
              <w:t xml:space="preserve">5.2.1 Proportion of ever-partnered women and girls aged 15 years and older subjected to physical, sexual or psychological violence by a current or former intimate partner in the previous 12 months, by form of violence and by age </w:t>
            </w: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(VAW)</w:t>
            </w:r>
          </w:p>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tc>
        <w:tc>
          <w:tcPr>
            <w:tcW w:w="3037" w:type="dxa"/>
          </w:tcPr>
          <w:p w:rsidR="00075883" w:rsidRDefault="00075883" w:rsidP="00075883">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295</w:t>
            </w:r>
            <w:r w:rsidRPr="00E16474">
              <w:rPr>
                <w:rFonts w:ascii="Times New Roman" w:hAnsi="Times New Roman"/>
                <w:b/>
                <w:i/>
                <w:color w:val="0000FF"/>
                <w:sz w:val="20"/>
                <w:szCs w:val="20"/>
                <w:u w:val="single"/>
                <w:lang w:val="en-GB"/>
              </w:rPr>
              <w:t>)</w:t>
            </w:r>
          </w:p>
          <w:p w:rsidR="00075883" w:rsidRDefault="00075883" w:rsidP="00075883">
            <w:pPr>
              <w:pStyle w:val="ListParagraph"/>
              <w:numPr>
                <w:ilvl w:val="0"/>
                <w:numId w:val="30"/>
              </w:numPr>
              <w:spacing w:after="0" w:line="264" w:lineRule="auto"/>
              <w:ind w:left="139" w:hanging="180"/>
              <w:jc w:val="both"/>
              <w:rPr>
                <w:rFonts w:ascii="Times New Roman" w:hAnsi="Times New Roman"/>
                <w:i/>
                <w:color w:val="0000FF"/>
                <w:sz w:val="20"/>
                <w:szCs w:val="20"/>
                <w:lang w:val="en-GB"/>
              </w:rPr>
            </w:pPr>
            <w:r w:rsidRPr="00075883">
              <w:rPr>
                <w:rFonts w:ascii="Times New Roman" w:hAnsi="Times New Roman"/>
                <w:i/>
                <w:color w:val="0000FF"/>
                <w:sz w:val="20"/>
                <w:szCs w:val="20"/>
                <w:lang w:val="en-GB"/>
              </w:rPr>
              <w:t xml:space="preserve">Better identification of victims of human trafficking through fraudulent recruitment is necessary to provide adequate assistance and prevent other workers from falling into similar exploitative conditions. This is linked to strict regulation of private recruitment agencies in addition to continued efforts to provide potential and actual overseas workers with </w:t>
            </w:r>
            <w:r w:rsidRPr="00075883">
              <w:rPr>
                <w:rFonts w:ascii="Times New Roman" w:hAnsi="Times New Roman"/>
                <w:i/>
                <w:color w:val="0000FF"/>
                <w:sz w:val="20"/>
                <w:szCs w:val="20"/>
                <w:lang w:val="en-GB"/>
              </w:rPr>
              <w:lastRenderedPageBreak/>
              <w:t>information, building the capacity of border officials and sensitizing and building the capacity of employers to identify formal intermediaries committed to ethical recruitment.</w:t>
            </w:r>
          </w:p>
          <w:p w:rsidR="00075883" w:rsidRDefault="00075883" w:rsidP="00075883">
            <w:pPr>
              <w:pStyle w:val="ListParagraph"/>
              <w:numPr>
                <w:ilvl w:val="0"/>
                <w:numId w:val="30"/>
              </w:numPr>
              <w:spacing w:after="0" w:line="264" w:lineRule="auto"/>
              <w:ind w:left="139" w:hanging="180"/>
              <w:jc w:val="both"/>
              <w:rPr>
                <w:rFonts w:ascii="Times New Roman" w:hAnsi="Times New Roman"/>
                <w:i/>
                <w:color w:val="0000FF"/>
                <w:sz w:val="20"/>
                <w:szCs w:val="20"/>
                <w:lang w:val="en-GB"/>
              </w:rPr>
            </w:pPr>
            <w:r w:rsidRPr="00075883">
              <w:rPr>
                <w:rFonts w:ascii="Times New Roman" w:hAnsi="Times New Roman"/>
                <w:i/>
                <w:color w:val="0000FF"/>
                <w:sz w:val="20"/>
                <w:szCs w:val="20"/>
                <w:lang w:val="en-GB"/>
              </w:rPr>
              <w:t>The Government’s Vigilance Task Force can be further strengthened to combat irregular migration, in accordance with the Overseas Employment and Migrants Act, 2013.</w:t>
            </w:r>
          </w:p>
          <w:p w:rsidR="00075883" w:rsidRPr="00075883" w:rsidRDefault="00075883" w:rsidP="00075883">
            <w:pPr>
              <w:pStyle w:val="ListParagraph"/>
              <w:numPr>
                <w:ilvl w:val="0"/>
                <w:numId w:val="30"/>
              </w:numPr>
              <w:spacing w:after="0" w:line="264" w:lineRule="auto"/>
              <w:ind w:left="139" w:hanging="180"/>
              <w:jc w:val="both"/>
              <w:rPr>
                <w:rFonts w:ascii="Times New Roman" w:hAnsi="Times New Roman"/>
                <w:i/>
                <w:color w:val="0000FF"/>
                <w:sz w:val="20"/>
                <w:szCs w:val="20"/>
                <w:lang w:val="en-GB"/>
              </w:rPr>
            </w:pPr>
            <w:r w:rsidRPr="00075883">
              <w:rPr>
                <w:rFonts w:ascii="Times New Roman" w:hAnsi="Times New Roman"/>
                <w:i/>
                <w:color w:val="0000FF"/>
                <w:sz w:val="20"/>
                <w:szCs w:val="20"/>
                <w:lang w:val="en-GB"/>
              </w:rPr>
              <w:t xml:space="preserve">Joining the existing relevant international instruments relating to the protection of migrants’ human and labour rights, smuggling and trafficking in persons should be pursued and followed by the harmonization of national policies and laws with those standards.  </w:t>
            </w:r>
          </w:p>
        </w:tc>
        <w:tc>
          <w:tcPr>
            <w:tcW w:w="3240" w:type="dxa"/>
          </w:tcPr>
          <w:p w:rsidR="00F44711" w:rsidRPr="00D37648" w:rsidRDefault="00F44711" w:rsidP="00D37648">
            <w:pPr>
              <w:spacing w:after="0" w:line="264" w:lineRule="auto"/>
              <w:jc w:val="both"/>
              <w:rPr>
                <w:rFonts w:ascii="Times New Roman" w:hAnsi="Times New Roman"/>
                <w:i/>
                <w:sz w:val="20"/>
                <w:szCs w:val="20"/>
                <w:lang w:val="en-GB"/>
              </w:rPr>
            </w:pPr>
            <w:r w:rsidRPr="00D37648">
              <w:rPr>
                <w:rFonts w:ascii="Times New Roman" w:hAnsi="Times New Roman"/>
                <w:i/>
                <w:color w:val="0000FF"/>
                <w:sz w:val="20"/>
                <w:szCs w:val="20"/>
                <w:lang w:val="en-GB"/>
              </w:rPr>
              <w:lastRenderedPageBreak/>
              <w:t xml:space="preserve">The MoEWOE is taking initiative to aware people about safe migration and risks of irregular migration.  The MoEWOE through is Labour Wings in different migrant worker’s destination countries providing various protection and welfare services to migrant workers, especially to female migration workers. These activities are contributing for elimination of violence against women. More resources will be needed in this area. </w:t>
            </w:r>
            <w:r w:rsidRPr="00D37648">
              <w:rPr>
                <w:rFonts w:ascii="Times New Roman" w:hAnsi="Times New Roman"/>
                <w:i/>
                <w:color w:val="0000FF"/>
                <w:sz w:val="20"/>
                <w:szCs w:val="20"/>
                <w:lang w:val="en-GB"/>
              </w:rPr>
              <w:lastRenderedPageBreak/>
              <w:t>Hence, the MoEWOE may be included as Associate ministry.</w:t>
            </w:r>
          </w:p>
        </w:tc>
      </w:tr>
      <w:tr w:rsidR="002B066F" w:rsidRPr="00272035" w:rsidTr="00F61DDE">
        <w:trPr>
          <w:trHeight w:val="71"/>
        </w:trPr>
        <w:tc>
          <w:tcPr>
            <w:tcW w:w="15300" w:type="dxa"/>
            <w:gridSpan w:val="8"/>
          </w:tcPr>
          <w:p w:rsidR="002B066F" w:rsidRPr="00F6758C" w:rsidRDefault="002B066F" w:rsidP="00D877AA">
            <w:pPr>
              <w:spacing w:after="0" w:line="264" w:lineRule="auto"/>
              <w:rPr>
                <w:rFonts w:ascii="Times New Roman" w:hAnsi="Times New Roman"/>
                <w:sz w:val="20"/>
                <w:szCs w:val="20"/>
                <w:lang w:val="en-GB"/>
              </w:rPr>
            </w:pPr>
            <w:r w:rsidRPr="00092477">
              <w:rPr>
                <w:rFonts w:ascii="Times New Roman" w:hAnsi="Times New Roman"/>
                <w:b/>
                <w:bCs/>
                <w:sz w:val="26"/>
                <w:szCs w:val="20"/>
                <w:lang w:val="en-GB"/>
              </w:rPr>
              <w:lastRenderedPageBreak/>
              <w:t>Goal 8. Promote sustained, inclusive and sustainable economic growth, full and productive employment and decent work for all</w:t>
            </w: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t xml:space="preserve">8.1 Sustain per capita economic growth in accordance with national circumstances and, in </w:t>
            </w:r>
            <w:r w:rsidRPr="00272035">
              <w:rPr>
                <w:color w:val="auto"/>
                <w:sz w:val="20"/>
                <w:szCs w:val="20"/>
              </w:rPr>
              <w:lastRenderedPageBreak/>
              <w:t xml:space="preserve">particular, at least 7 per cent gross domestic product growth per annum in the least developed countries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FD</w:t>
            </w: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BFID(BB); GED; MoA; MoCAT; MoC; MoFL; MoInd; PD;  </w:t>
            </w:r>
            <w:r w:rsidRPr="00272035">
              <w:rPr>
                <w:rFonts w:ascii="Times New Roman" w:hAnsi="Times New Roman"/>
                <w:sz w:val="20"/>
                <w:szCs w:val="20"/>
                <w:lang w:val="en-GB"/>
              </w:rPr>
              <w:lastRenderedPageBreak/>
              <w:t>SID;</w:t>
            </w: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MoLE</w:t>
            </w:r>
          </w:p>
        </w:tc>
        <w:tc>
          <w:tcPr>
            <w:tcW w:w="1715" w:type="dxa"/>
          </w:tcPr>
          <w:p w:rsidR="00F44711" w:rsidRPr="00272035" w:rsidRDefault="00F44711" w:rsidP="00F474E8">
            <w:pPr>
              <w:pStyle w:val="Default"/>
              <w:rPr>
                <w:color w:val="auto"/>
                <w:sz w:val="20"/>
                <w:szCs w:val="20"/>
              </w:rPr>
            </w:pPr>
            <w:r w:rsidRPr="00272035">
              <w:rPr>
                <w:color w:val="auto"/>
                <w:sz w:val="20"/>
                <w:szCs w:val="20"/>
              </w:rPr>
              <w:lastRenderedPageBreak/>
              <w:t xml:space="preserve">8.1.1 Annual growth rate of real GDP per capita </w:t>
            </w:r>
          </w:p>
          <w:p w:rsidR="00F44711" w:rsidRPr="00272035" w:rsidRDefault="00F44711" w:rsidP="00F474E8">
            <w:pPr>
              <w:pStyle w:val="Default"/>
              <w:spacing w:line="264" w:lineRule="auto"/>
              <w:rPr>
                <w:color w:val="auto"/>
                <w:sz w:val="20"/>
                <w:szCs w:val="20"/>
              </w:rPr>
            </w:pP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NAW, BBS</w:t>
            </w:r>
          </w:p>
        </w:tc>
        <w:tc>
          <w:tcPr>
            <w:tcW w:w="3037" w:type="dxa"/>
          </w:tcPr>
          <w:p w:rsidR="006C027D" w:rsidRPr="006C027D" w:rsidRDefault="006C027D" w:rsidP="006C027D">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FYP (page 287)</w:t>
            </w:r>
          </w:p>
          <w:p w:rsidR="006C027D" w:rsidRDefault="000B1B21" w:rsidP="006C027D">
            <w:pPr>
              <w:pStyle w:val="ListParagraph"/>
              <w:numPr>
                <w:ilvl w:val="0"/>
                <w:numId w:val="32"/>
              </w:numPr>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Initiatives will be taken to m</w:t>
            </w:r>
            <w:r w:rsidR="006C027D" w:rsidRPr="006C027D">
              <w:rPr>
                <w:rFonts w:ascii="Times New Roman" w:hAnsi="Times New Roman"/>
                <w:i/>
                <w:color w:val="0000FF"/>
                <w:sz w:val="20"/>
                <w:szCs w:val="20"/>
                <w:lang w:val="en-GB"/>
              </w:rPr>
              <w:t>aintain the</w:t>
            </w:r>
            <w:r>
              <w:rPr>
                <w:rFonts w:ascii="Times New Roman" w:hAnsi="Times New Roman"/>
                <w:i/>
                <w:color w:val="0000FF"/>
                <w:sz w:val="20"/>
                <w:szCs w:val="20"/>
                <w:lang w:val="en-GB"/>
              </w:rPr>
              <w:t xml:space="preserve"> existing </w:t>
            </w:r>
            <w:r w:rsidRPr="006C027D">
              <w:rPr>
                <w:rFonts w:ascii="Times New Roman" w:hAnsi="Times New Roman"/>
                <w:i/>
                <w:color w:val="0000FF"/>
                <w:sz w:val="20"/>
                <w:szCs w:val="20"/>
                <w:lang w:val="en-GB"/>
              </w:rPr>
              <w:t>growth</w:t>
            </w:r>
            <w:r w:rsidR="006C027D" w:rsidRPr="006C027D">
              <w:rPr>
                <w:rFonts w:ascii="Times New Roman" w:hAnsi="Times New Roman"/>
                <w:i/>
                <w:color w:val="0000FF"/>
                <w:sz w:val="20"/>
                <w:szCs w:val="20"/>
                <w:lang w:val="en-GB"/>
              </w:rPr>
              <w:t xml:space="preserve"> of overseas employment</w:t>
            </w:r>
            <w:r>
              <w:rPr>
                <w:rFonts w:ascii="Times New Roman" w:hAnsi="Times New Roman"/>
                <w:i/>
                <w:color w:val="0000FF"/>
                <w:sz w:val="20"/>
                <w:szCs w:val="20"/>
                <w:lang w:val="en-GB"/>
              </w:rPr>
              <w:t>.</w:t>
            </w:r>
          </w:p>
          <w:p w:rsidR="000B1B21" w:rsidRPr="000B1B21" w:rsidRDefault="000B1B21" w:rsidP="000B1B21">
            <w:pPr>
              <w:spacing w:after="0" w:line="240" w:lineRule="auto"/>
              <w:ind w:left="-41"/>
              <w:contextualSpacing/>
              <w:jc w:val="both"/>
              <w:rPr>
                <w:rFonts w:ascii="Times New Roman" w:hAnsi="Times New Roman"/>
                <w:b/>
                <w:i/>
                <w:color w:val="0000FF"/>
                <w:sz w:val="20"/>
                <w:szCs w:val="20"/>
                <w:u w:val="single"/>
                <w:lang w:val="en-GB"/>
              </w:rPr>
            </w:pPr>
            <w:r w:rsidRPr="000B1B21">
              <w:rPr>
                <w:rFonts w:ascii="Times New Roman" w:hAnsi="Times New Roman"/>
                <w:b/>
                <w:i/>
                <w:color w:val="0000FF"/>
                <w:sz w:val="20"/>
                <w:szCs w:val="20"/>
                <w:u w:val="single"/>
                <w:lang w:val="en-GB"/>
              </w:rPr>
              <w:lastRenderedPageBreak/>
              <w:t>7 FYP (page 159)</w:t>
            </w:r>
          </w:p>
          <w:p w:rsidR="006C027D" w:rsidRPr="000B1B21" w:rsidRDefault="000B1B21" w:rsidP="000B1B21">
            <w:pPr>
              <w:pStyle w:val="ListParagraph"/>
              <w:numPr>
                <w:ilvl w:val="0"/>
                <w:numId w:val="32"/>
              </w:numPr>
              <w:spacing w:after="0" w:line="240" w:lineRule="auto"/>
              <w:ind w:left="139" w:hanging="139"/>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006C027D" w:rsidRPr="000B1B21">
              <w:rPr>
                <w:rFonts w:ascii="Times New Roman" w:hAnsi="Times New Roman"/>
                <w:i/>
                <w:color w:val="0000FF"/>
                <w:sz w:val="20"/>
                <w:szCs w:val="20"/>
                <w:lang w:val="en-GB"/>
              </w:rPr>
              <w:t>skilled migrant workers to total migrant workers</w:t>
            </w:r>
            <w:r>
              <w:rPr>
                <w:rFonts w:ascii="Times New Roman" w:hAnsi="Times New Roman"/>
                <w:i/>
                <w:color w:val="0000FF"/>
                <w:sz w:val="20"/>
                <w:szCs w:val="20"/>
                <w:lang w:val="en-GB"/>
              </w:rPr>
              <w:t xml:space="preserve"> from 36% in 2014 to 38% in 2020.</w:t>
            </w:r>
          </w:p>
          <w:p w:rsidR="006C027D" w:rsidRDefault="000B1B21" w:rsidP="000B1B21">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006C027D" w:rsidRPr="006C027D">
              <w:rPr>
                <w:rFonts w:ascii="Times New Roman" w:hAnsi="Times New Roman"/>
                <w:i/>
                <w:color w:val="0000FF"/>
                <w:sz w:val="20"/>
                <w:szCs w:val="20"/>
                <w:lang w:val="en-GB"/>
              </w:rPr>
              <w:t>semi-skilled migrant workers to total migrant workers</w:t>
            </w:r>
            <w:r>
              <w:rPr>
                <w:rFonts w:ascii="Times New Roman" w:hAnsi="Times New Roman"/>
                <w:i/>
                <w:color w:val="0000FF"/>
                <w:sz w:val="20"/>
                <w:szCs w:val="20"/>
                <w:lang w:val="en-GB"/>
              </w:rPr>
              <w:t xml:space="preserve"> from 17% in 2014 to 22% in 2020.</w:t>
            </w:r>
          </w:p>
          <w:p w:rsidR="006C027D" w:rsidRPr="000B1B21" w:rsidRDefault="000B1B21" w:rsidP="000B1B21">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female </w:t>
            </w:r>
            <w:r w:rsidR="006C027D" w:rsidRPr="006C027D">
              <w:rPr>
                <w:rFonts w:ascii="Times New Roman" w:hAnsi="Times New Roman"/>
                <w:i/>
                <w:color w:val="0000FF"/>
                <w:sz w:val="20"/>
                <w:szCs w:val="20"/>
                <w:lang w:val="en-GB"/>
              </w:rPr>
              <w:t>migrant workers to total migrant workers</w:t>
            </w:r>
            <w:r>
              <w:rPr>
                <w:rFonts w:ascii="Times New Roman" w:hAnsi="Times New Roman"/>
                <w:i/>
                <w:color w:val="0000FF"/>
                <w:sz w:val="20"/>
                <w:szCs w:val="20"/>
                <w:lang w:val="en-GB"/>
              </w:rPr>
              <w:t xml:space="preserve"> from 17% in 2014 to 30% in 2020.</w:t>
            </w:r>
          </w:p>
        </w:tc>
        <w:tc>
          <w:tcPr>
            <w:tcW w:w="3240" w:type="dxa"/>
          </w:tcPr>
          <w:p w:rsidR="00F44711" w:rsidRPr="007C364F" w:rsidRDefault="00F44711" w:rsidP="00F474E8">
            <w:pPr>
              <w:spacing w:after="0" w:line="264" w:lineRule="auto"/>
              <w:rPr>
                <w:rFonts w:ascii="Times New Roman" w:hAnsi="Times New Roman"/>
                <w:i/>
                <w:color w:val="0000FF"/>
                <w:sz w:val="20"/>
                <w:szCs w:val="20"/>
                <w:lang w:val="en-GB"/>
              </w:rPr>
            </w:pPr>
            <w:r w:rsidRPr="007C364F">
              <w:rPr>
                <w:rFonts w:ascii="Times New Roman" w:hAnsi="Times New Roman"/>
                <w:i/>
                <w:color w:val="0000FF"/>
                <w:sz w:val="20"/>
                <w:szCs w:val="20"/>
                <w:lang w:val="en-GB"/>
              </w:rPr>
              <w:lastRenderedPageBreak/>
              <w:t>Agreed</w:t>
            </w: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lastRenderedPageBreak/>
              <w:t xml:space="preserve">8.2 Achieve higher levels of economic productivity through diversification, technological upgrading and innovation, including through a focus on high-value added and labour-intensive sectors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MoC;</w:t>
            </w:r>
          </w:p>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MoInd; </w:t>
            </w:r>
          </w:p>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w:t>
            </w:r>
          </w:p>
          <w:p w:rsidR="00F44711" w:rsidRPr="00272035" w:rsidRDefault="00F44711" w:rsidP="00F474E8">
            <w:pPr>
              <w:spacing w:after="0" w:line="264" w:lineRule="auto"/>
              <w:jc w:val="both"/>
              <w:rPr>
                <w:rFonts w:ascii="Times New Roman" w:hAnsi="Times New Roman"/>
                <w:sz w:val="20"/>
                <w:szCs w:val="20"/>
                <w:lang w:val="en-GB"/>
              </w:rPr>
            </w:pP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MoLE; </w:t>
            </w: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MoST; SID; MoFL; ICTD</w:t>
            </w:r>
          </w:p>
        </w:tc>
        <w:tc>
          <w:tcPr>
            <w:tcW w:w="1715" w:type="dxa"/>
          </w:tcPr>
          <w:p w:rsidR="00F44711" w:rsidRPr="00272035" w:rsidRDefault="00F44711" w:rsidP="00F474E8">
            <w:pPr>
              <w:pStyle w:val="Default"/>
              <w:rPr>
                <w:color w:val="auto"/>
                <w:sz w:val="20"/>
                <w:szCs w:val="20"/>
              </w:rPr>
            </w:pPr>
            <w:r w:rsidRPr="00272035">
              <w:rPr>
                <w:color w:val="auto"/>
                <w:sz w:val="20"/>
                <w:szCs w:val="20"/>
              </w:rPr>
              <w:t xml:space="preserve">8.2.1 Annual growth rate of real GDP per employed person </w:t>
            </w:r>
          </w:p>
          <w:p w:rsidR="00F44711" w:rsidRPr="00272035" w:rsidRDefault="00F44711" w:rsidP="00F474E8">
            <w:pPr>
              <w:pStyle w:val="Default"/>
              <w:spacing w:line="264" w:lineRule="auto"/>
              <w:rPr>
                <w:color w:val="auto"/>
                <w:sz w:val="20"/>
                <w:szCs w:val="20"/>
              </w:rPr>
            </w:pP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NAW, BBS </w:t>
            </w:r>
          </w:p>
          <w:p w:rsidR="00F44711" w:rsidRPr="00272035" w:rsidRDefault="00F44711" w:rsidP="00F474E8">
            <w:pPr>
              <w:rPr>
                <w:rFonts w:ascii="Times New Roman" w:hAnsi="Times New Roman"/>
                <w:sz w:val="20"/>
                <w:szCs w:val="20"/>
                <w:lang w:val="en-GB"/>
              </w:rPr>
            </w:pPr>
            <w:r w:rsidRPr="00272035">
              <w:rPr>
                <w:rFonts w:ascii="Times New Roman" w:hAnsi="Times New Roman"/>
                <w:sz w:val="20"/>
                <w:szCs w:val="20"/>
                <w:lang w:val="en-GB"/>
              </w:rPr>
              <w:t xml:space="preserve">b) Department of labour (DoL) </w:t>
            </w:r>
          </w:p>
        </w:tc>
        <w:tc>
          <w:tcPr>
            <w:tcW w:w="3037" w:type="dxa"/>
          </w:tcPr>
          <w:p w:rsidR="007F78AC" w:rsidRDefault="007F78AC" w:rsidP="007F78AC">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247</w:t>
            </w:r>
            <w:r w:rsidRPr="00E16474">
              <w:rPr>
                <w:rFonts w:ascii="Times New Roman" w:hAnsi="Times New Roman"/>
                <w:b/>
                <w:i/>
                <w:color w:val="0000FF"/>
                <w:sz w:val="20"/>
                <w:szCs w:val="20"/>
                <w:u w:val="single"/>
                <w:lang w:val="en-GB"/>
              </w:rPr>
              <w:t>)</w:t>
            </w:r>
          </w:p>
          <w:p w:rsidR="00F44711" w:rsidRPr="00272035" w:rsidRDefault="007F78AC" w:rsidP="007F78AC">
            <w:pPr>
              <w:pStyle w:val="Default"/>
              <w:numPr>
                <w:ilvl w:val="0"/>
                <w:numId w:val="39"/>
              </w:numPr>
              <w:ind w:left="139" w:hanging="180"/>
              <w:jc w:val="both"/>
              <w:rPr>
                <w:color w:val="auto"/>
                <w:sz w:val="20"/>
                <w:szCs w:val="20"/>
              </w:rPr>
            </w:pPr>
            <w:r w:rsidRPr="006B05D9">
              <w:rPr>
                <w:i/>
                <w:color w:val="0000FF"/>
                <w:sz w:val="20"/>
                <w:szCs w:val="20"/>
              </w:rPr>
              <w:t>To earn the maximum benefit of overseas employment, the existing skills of outbound workers need to be improved a lot. Market driven skill development programs with international standardization and recognition should be pursued by the MoEWOE. The diplomacy regarding mutual skill reco</w:t>
            </w:r>
            <w:r>
              <w:rPr>
                <w:i/>
                <w:color w:val="0000FF"/>
                <w:sz w:val="20"/>
                <w:szCs w:val="20"/>
              </w:rPr>
              <w:t>gnition should also be promoted.</w:t>
            </w:r>
          </w:p>
        </w:tc>
        <w:tc>
          <w:tcPr>
            <w:tcW w:w="3240" w:type="dxa"/>
          </w:tcPr>
          <w:p w:rsidR="00F44711" w:rsidRDefault="00F44711" w:rsidP="00F474E8">
            <w:pPr>
              <w:pStyle w:val="Default"/>
              <w:rPr>
                <w:color w:val="auto"/>
                <w:sz w:val="20"/>
                <w:szCs w:val="20"/>
              </w:rPr>
            </w:pPr>
            <w:r w:rsidRPr="00272035">
              <w:rPr>
                <w:color w:val="auto"/>
                <w:sz w:val="20"/>
                <w:szCs w:val="20"/>
              </w:rPr>
              <w:t xml:space="preserve">GDP per person data is available but not GDP per employed person </w:t>
            </w:r>
          </w:p>
          <w:p w:rsidR="00F44711" w:rsidRDefault="00F44711" w:rsidP="00F474E8">
            <w:pPr>
              <w:pStyle w:val="Default"/>
              <w:rPr>
                <w:color w:val="auto"/>
                <w:sz w:val="20"/>
                <w:szCs w:val="20"/>
              </w:rPr>
            </w:pPr>
          </w:p>
          <w:p w:rsidR="00F44711" w:rsidRPr="00272035" w:rsidRDefault="00F44711" w:rsidP="00F474E8">
            <w:pPr>
              <w:pStyle w:val="Default"/>
              <w:rPr>
                <w:color w:val="auto"/>
                <w:sz w:val="20"/>
                <w:szCs w:val="20"/>
              </w:rPr>
            </w:pPr>
          </w:p>
          <w:p w:rsidR="00F44711" w:rsidRPr="00272035" w:rsidRDefault="00F44711" w:rsidP="00F474E8">
            <w:pPr>
              <w:pStyle w:val="Default"/>
              <w:rPr>
                <w:color w:val="auto"/>
                <w:sz w:val="20"/>
                <w:szCs w:val="20"/>
              </w:rPr>
            </w:pPr>
            <w:r w:rsidRPr="007C364F">
              <w:rPr>
                <w:i/>
                <w:color w:val="0000FF"/>
                <w:sz w:val="20"/>
                <w:szCs w:val="20"/>
              </w:rPr>
              <w:t>Agreed</w:t>
            </w:r>
          </w:p>
          <w:p w:rsidR="00F44711" w:rsidRPr="00272035" w:rsidRDefault="00F44711" w:rsidP="00F474E8">
            <w:pPr>
              <w:spacing w:after="0" w:line="264" w:lineRule="auto"/>
              <w:rPr>
                <w:rFonts w:ascii="Times New Roman" w:hAnsi="Times New Roman"/>
                <w:sz w:val="20"/>
                <w:szCs w:val="20"/>
                <w:lang w:val="en-GB"/>
              </w:rPr>
            </w:pPr>
          </w:p>
        </w:tc>
      </w:tr>
      <w:tr w:rsidR="00F44711" w:rsidRPr="00272035" w:rsidTr="00F61DDE">
        <w:trPr>
          <w:trHeight w:val="71"/>
        </w:trPr>
        <w:tc>
          <w:tcPr>
            <w:tcW w:w="2003" w:type="dxa"/>
          </w:tcPr>
          <w:p w:rsidR="00F44711" w:rsidRPr="00272035" w:rsidRDefault="00F44711" w:rsidP="00F474E8">
            <w:pPr>
              <w:pStyle w:val="Default"/>
              <w:spacing w:line="264" w:lineRule="auto"/>
              <w:rPr>
                <w:color w:val="auto"/>
                <w:sz w:val="20"/>
                <w:szCs w:val="20"/>
              </w:rPr>
            </w:pPr>
            <w:r w:rsidRPr="00272035">
              <w:rPr>
                <w:color w:val="auto"/>
                <w:sz w:val="20"/>
                <w:szCs w:val="20"/>
              </w:rPr>
              <w:t xml:space="preserve">8.3 Promote development-oriented </w:t>
            </w:r>
            <w:r w:rsidRPr="00272035">
              <w:rPr>
                <w:color w:val="auto"/>
                <w:sz w:val="20"/>
                <w:szCs w:val="20"/>
              </w:rPr>
              <w:lastRenderedPageBreak/>
              <w:t xml:space="preserve">policies that support productive activities, decent job creation, entrepreneurship, creativity and innovation, and encourage the formalization and growth of micro-, </w:t>
            </w:r>
          </w:p>
          <w:p w:rsidR="00F44711" w:rsidRPr="00272035" w:rsidRDefault="00F44711" w:rsidP="00F474E8">
            <w:pPr>
              <w:pStyle w:val="Default"/>
              <w:spacing w:line="264" w:lineRule="auto"/>
              <w:rPr>
                <w:color w:val="auto"/>
                <w:sz w:val="20"/>
                <w:szCs w:val="20"/>
              </w:rPr>
            </w:pPr>
            <w:r w:rsidRPr="00272035">
              <w:rPr>
                <w:color w:val="auto"/>
                <w:sz w:val="20"/>
                <w:szCs w:val="20"/>
              </w:rPr>
              <w:t xml:space="preserve">small-and medium-sized enterprises, including through access to financial services </w:t>
            </w:r>
          </w:p>
        </w:tc>
        <w:tc>
          <w:tcPr>
            <w:tcW w:w="1260" w:type="dxa"/>
          </w:tcPr>
          <w:p w:rsidR="00F44711" w:rsidRPr="00272035" w:rsidRDefault="00F44711"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GED</w:t>
            </w:r>
          </w:p>
        </w:tc>
        <w:tc>
          <w:tcPr>
            <w:tcW w:w="1615"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AWRRID; BB; BFID; IED; </w:t>
            </w:r>
            <w:r w:rsidRPr="00272035">
              <w:rPr>
                <w:rFonts w:ascii="Times New Roman" w:hAnsi="Times New Roman"/>
                <w:sz w:val="20"/>
                <w:szCs w:val="20"/>
                <w:lang w:val="en-GB"/>
              </w:rPr>
              <w:lastRenderedPageBreak/>
              <w:t xml:space="preserve">MoInd; MoLE; PID; PD; SEID; SID; MoST; MoYS; </w:t>
            </w:r>
            <w:r w:rsidRPr="00D37648">
              <w:rPr>
                <w:rFonts w:ascii="Times New Roman" w:hAnsi="Times New Roman"/>
                <w:color w:val="0000FF"/>
                <w:sz w:val="20"/>
                <w:szCs w:val="20"/>
                <w:lang w:val="en-GB"/>
              </w:rPr>
              <w:t>MoEWOE</w:t>
            </w:r>
            <w:r w:rsidRPr="00272035">
              <w:rPr>
                <w:rFonts w:ascii="Times New Roman" w:hAnsi="Times New Roman"/>
                <w:sz w:val="20"/>
                <w:szCs w:val="20"/>
                <w:lang w:val="en-GB"/>
              </w:rPr>
              <w:t xml:space="preserve">; FD </w:t>
            </w:r>
          </w:p>
        </w:tc>
        <w:tc>
          <w:tcPr>
            <w:tcW w:w="1715" w:type="dxa"/>
          </w:tcPr>
          <w:p w:rsidR="00F44711" w:rsidRPr="00272035" w:rsidRDefault="00F44711" w:rsidP="00F474E8">
            <w:pPr>
              <w:pStyle w:val="Default"/>
              <w:rPr>
                <w:color w:val="auto"/>
                <w:sz w:val="20"/>
                <w:szCs w:val="20"/>
              </w:rPr>
            </w:pPr>
            <w:r w:rsidRPr="00272035">
              <w:rPr>
                <w:color w:val="auto"/>
                <w:sz w:val="20"/>
                <w:szCs w:val="20"/>
              </w:rPr>
              <w:lastRenderedPageBreak/>
              <w:t xml:space="preserve">8.3.1 Proportion of informal </w:t>
            </w:r>
            <w:r w:rsidRPr="00272035">
              <w:rPr>
                <w:color w:val="auto"/>
                <w:sz w:val="20"/>
                <w:szCs w:val="20"/>
              </w:rPr>
              <w:lastRenderedPageBreak/>
              <w:t xml:space="preserve">employment in non-agriculture employment, by sex </w:t>
            </w:r>
          </w:p>
          <w:p w:rsidR="00F44711" w:rsidRPr="00272035" w:rsidRDefault="00F44711" w:rsidP="00F474E8">
            <w:pPr>
              <w:pStyle w:val="Default"/>
              <w:spacing w:line="264" w:lineRule="auto"/>
              <w:rPr>
                <w:color w:val="auto"/>
                <w:sz w:val="20"/>
                <w:szCs w:val="20"/>
              </w:rPr>
            </w:pPr>
          </w:p>
        </w:tc>
        <w:tc>
          <w:tcPr>
            <w:tcW w:w="117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1260" w:type="dxa"/>
          </w:tcPr>
          <w:p w:rsidR="00F44711" w:rsidRPr="00272035" w:rsidRDefault="00F44711"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tc>
        <w:tc>
          <w:tcPr>
            <w:tcW w:w="3037" w:type="dxa"/>
          </w:tcPr>
          <w:p w:rsidR="00073145" w:rsidRDefault="00073145" w:rsidP="00073145">
            <w:pPr>
              <w:spacing w:after="0" w:line="240" w:lineRule="auto"/>
              <w:ind w:left="-41"/>
              <w:contextualSpacing/>
              <w:jc w:val="both"/>
              <w:rPr>
                <w:rFonts w:ascii="Times New Roman" w:hAnsi="Times New Roman"/>
                <w:b/>
                <w:i/>
                <w:color w:val="0000FF"/>
                <w:sz w:val="20"/>
                <w:szCs w:val="20"/>
                <w:u w:val="single"/>
                <w:lang w:val="en-GB"/>
              </w:rPr>
            </w:pPr>
            <w:r w:rsidRPr="000B1B21">
              <w:rPr>
                <w:rFonts w:ascii="Times New Roman" w:hAnsi="Times New Roman"/>
                <w:b/>
                <w:i/>
                <w:color w:val="0000FF"/>
                <w:sz w:val="20"/>
                <w:szCs w:val="20"/>
                <w:u w:val="single"/>
                <w:lang w:val="en-GB"/>
              </w:rPr>
              <w:t>7</w:t>
            </w:r>
            <w:r>
              <w:rPr>
                <w:rFonts w:ascii="Times New Roman" w:hAnsi="Times New Roman"/>
                <w:b/>
                <w:i/>
                <w:color w:val="0000FF"/>
                <w:sz w:val="20"/>
                <w:szCs w:val="20"/>
                <w:u w:val="single"/>
                <w:lang w:val="en-GB"/>
              </w:rPr>
              <w:t xml:space="preserve"> FYP (page 293</w:t>
            </w:r>
            <w:r w:rsidRPr="000B1B21">
              <w:rPr>
                <w:rFonts w:ascii="Times New Roman" w:hAnsi="Times New Roman"/>
                <w:b/>
                <w:i/>
                <w:color w:val="0000FF"/>
                <w:sz w:val="20"/>
                <w:szCs w:val="20"/>
                <w:u w:val="single"/>
                <w:lang w:val="en-GB"/>
              </w:rPr>
              <w:t>)</w:t>
            </w:r>
          </w:p>
          <w:p w:rsidR="00F44711" w:rsidRDefault="00B32C8C" w:rsidP="00B32C8C">
            <w:pPr>
              <w:pStyle w:val="ListParagraph"/>
              <w:numPr>
                <w:ilvl w:val="0"/>
                <w:numId w:val="35"/>
              </w:numPr>
              <w:spacing w:after="0" w:line="240" w:lineRule="auto"/>
              <w:ind w:left="49" w:hanging="9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 shall be taken to </w:t>
            </w:r>
            <w:r>
              <w:rPr>
                <w:rFonts w:ascii="Times New Roman" w:hAnsi="Times New Roman"/>
                <w:i/>
                <w:color w:val="0000FF"/>
                <w:sz w:val="20"/>
                <w:szCs w:val="20"/>
                <w:lang w:val="en-GB"/>
              </w:rPr>
              <w:lastRenderedPageBreak/>
              <w:t>ensure</w:t>
            </w:r>
            <w:r w:rsidRPr="00B32C8C">
              <w:rPr>
                <w:rFonts w:ascii="Times New Roman" w:hAnsi="Times New Roman"/>
                <w:i/>
                <w:color w:val="0000FF"/>
                <w:sz w:val="20"/>
                <w:szCs w:val="20"/>
                <w:lang w:val="en-GB"/>
              </w:rPr>
              <w:t>remittance senders and beneficiaries receive accurate and transparent in</w:t>
            </w:r>
            <w:r>
              <w:rPr>
                <w:rFonts w:ascii="Times New Roman" w:hAnsi="Times New Roman"/>
                <w:i/>
                <w:color w:val="0000FF"/>
                <w:sz w:val="20"/>
                <w:szCs w:val="20"/>
                <w:lang w:val="en-GB"/>
              </w:rPr>
              <w:t>formation on remittance prices.</w:t>
            </w:r>
          </w:p>
          <w:p w:rsidR="00B32C8C" w:rsidRDefault="00B32C8C" w:rsidP="00B32C8C">
            <w:pPr>
              <w:pStyle w:val="ListParagraph"/>
              <w:spacing w:after="0" w:line="240" w:lineRule="auto"/>
              <w:ind w:left="49"/>
              <w:contextualSpacing/>
              <w:jc w:val="both"/>
              <w:rPr>
                <w:rFonts w:ascii="Times New Roman" w:hAnsi="Times New Roman"/>
                <w:i/>
                <w:color w:val="0000FF"/>
                <w:sz w:val="20"/>
                <w:szCs w:val="20"/>
                <w:lang w:val="en-GB"/>
              </w:rPr>
            </w:pPr>
          </w:p>
          <w:p w:rsidR="00B32C8C" w:rsidRPr="00963B85" w:rsidRDefault="00B32C8C" w:rsidP="00B32C8C">
            <w:pPr>
              <w:spacing w:after="0" w:line="264" w:lineRule="auto"/>
              <w:jc w:val="both"/>
              <w:rPr>
                <w:rFonts w:ascii="Times New Roman" w:hAnsi="Times New Roman"/>
                <w:b/>
                <w:i/>
                <w:color w:val="0000FF"/>
                <w:sz w:val="20"/>
                <w:szCs w:val="20"/>
                <w:u w:val="single"/>
                <w:lang w:val="en-GB"/>
              </w:rPr>
            </w:pPr>
            <w:r w:rsidRPr="00963B85">
              <w:rPr>
                <w:rFonts w:ascii="Times New Roman" w:hAnsi="Times New Roman"/>
                <w:b/>
                <w:i/>
                <w:color w:val="0000FF"/>
                <w:sz w:val="20"/>
                <w:szCs w:val="20"/>
                <w:u w:val="single"/>
                <w:lang w:val="en-GB"/>
              </w:rPr>
              <w:t>7 FYP (page 115)</w:t>
            </w:r>
          </w:p>
          <w:p w:rsidR="00B32C8C" w:rsidRDefault="00B32C8C" w:rsidP="00B32C8C">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Special financing scheme shall be directed towards prospective migrants form lagging districts.</w:t>
            </w:r>
          </w:p>
          <w:p w:rsidR="00B32C8C" w:rsidRDefault="00B32C8C" w:rsidP="00B32C8C">
            <w:pPr>
              <w:spacing w:after="0" w:line="264" w:lineRule="auto"/>
              <w:jc w:val="both"/>
              <w:rPr>
                <w:rFonts w:ascii="Times New Roman" w:hAnsi="Times New Roman"/>
                <w:i/>
                <w:color w:val="0000FF"/>
                <w:sz w:val="20"/>
                <w:szCs w:val="20"/>
                <w:lang w:val="en-GB"/>
              </w:rPr>
            </w:pPr>
          </w:p>
          <w:p w:rsidR="00B32C8C" w:rsidRDefault="00B32C8C" w:rsidP="00B32C8C">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248</w:t>
            </w:r>
            <w:r w:rsidRPr="00E16474">
              <w:rPr>
                <w:rFonts w:ascii="Times New Roman" w:hAnsi="Times New Roman"/>
                <w:b/>
                <w:i/>
                <w:color w:val="0000FF"/>
                <w:sz w:val="20"/>
                <w:szCs w:val="20"/>
                <w:u w:val="single"/>
                <w:lang w:val="en-GB"/>
              </w:rPr>
              <w:t>)</w:t>
            </w:r>
          </w:p>
          <w:p w:rsidR="00B32C8C" w:rsidRDefault="00B32C8C" w:rsidP="00B32C8C">
            <w:pPr>
              <w:spacing w:after="0" w:line="264" w:lineRule="auto"/>
              <w:jc w:val="both"/>
              <w:rPr>
                <w:rFonts w:ascii="Times New Roman" w:hAnsi="Times New Roman"/>
                <w:i/>
                <w:color w:val="0000FF"/>
                <w:sz w:val="20"/>
                <w:szCs w:val="20"/>
                <w:lang w:val="en-GB"/>
              </w:rPr>
            </w:pPr>
            <w:r w:rsidRPr="00963B85">
              <w:rPr>
                <w:rFonts w:ascii="Times New Roman" w:hAnsi="Times New Roman"/>
                <w:i/>
                <w:color w:val="0000FF"/>
                <w:sz w:val="20"/>
                <w:szCs w:val="20"/>
                <w:lang w:val="en-GB"/>
              </w:rPr>
              <w:t>Probashi Kallayan Bank is currently providing ‘rehabilitation loan’ to those returned migrants who are destitute, marooned and victim of unexpected circumstances. Such initiative need to be enhanced after proper scrutiny of individual cases.</w:t>
            </w:r>
          </w:p>
          <w:p w:rsidR="00B32C8C" w:rsidRDefault="00B32C8C" w:rsidP="00B32C8C">
            <w:pPr>
              <w:spacing w:after="0" w:line="264" w:lineRule="auto"/>
              <w:jc w:val="both"/>
              <w:rPr>
                <w:rFonts w:ascii="Times New Roman" w:hAnsi="Times New Roman"/>
                <w:i/>
                <w:color w:val="0000FF"/>
                <w:sz w:val="20"/>
                <w:szCs w:val="20"/>
                <w:lang w:val="en-GB"/>
              </w:rPr>
            </w:pPr>
          </w:p>
          <w:p w:rsidR="00B32C8C" w:rsidRDefault="00B32C8C" w:rsidP="00B32C8C">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294</w:t>
            </w:r>
            <w:r w:rsidRPr="00E16474">
              <w:rPr>
                <w:rFonts w:ascii="Times New Roman" w:hAnsi="Times New Roman"/>
                <w:b/>
                <w:i/>
                <w:color w:val="0000FF"/>
                <w:sz w:val="20"/>
                <w:szCs w:val="20"/>
                <w:u w:val="single"/>
                <w:lang w:val="en-GB"/>
              </w:rPr>
              <w:t>)</w:t>
            </w:r>
          </w:p>
          <w:p w:rsidR="00B32C8C" w:rsidRPr="00B32C8C" w:rsidRDefault="00B32C8C" w:rsidP="00B32C8C">
            <w:pPr>
              <w:spacing w:after="0" w:line="264" w:lineRule="auto"/>
              <w:jc w:val="both"/>
              <w:rPr>
                <w:rFonts w:ascii="Times New Roman" w:hAnsi="Times New Roman"/>
                <w:i/>
                <w:color w:val="0000FF"/>
                <w:sz w:val="20"/>
                <w:szCs w:val="20"/>
                <w:lang w:val="en-GB"/>
              </w:rPr>
            </w:pPr>
            <w:r w:rsidRPr="00B32C8C">
              <w:rPr>
                <w:rFonts w:ascii="Times New Roman" w:hAnsi="Times New Roman"/>
                <w:i/>
                <w:color w:val="0000FF"/>
                <w:sz w:val="20"/>
                <w:szCs w:val="20"/>
                <w:lang w:val="en-GB"/>
              </w:rPr>
              <w:t>More targeted financial, training and social protection policies and measures could support migrant-led SMEs development.</w:t>
            </w:r>
          </w:p>
        </w:tc>
        <w:tc>
          <w:tcPr>
            <w:tcW w:w="3240" w:type="dxa"/>
          </w:tcPr>
          <w:p w:rsidR="00F44711" w:rsidRPr="00272035" w:rsidRDefault="00F44711" w:rsidP="00F474E8">
            <w:pPr>
              <w:spacing w:after="0" w:line="264" w:lineRule="auto"/>
              <w:rPr>
                <w:rFonts w:ascii="Times New Roman" w:hAnsi="Times New Roman"/>
                <w:sz w:val="20"/>
                <w:szCs w:val="20"/>
                <w:lang w:val="en-GB"/>
              </w:rPr>
            </w:pPr>
            <w:r w:rsidRPr="007C364F">
              <w:rPr>
                <w:rFonts w:ascii="Times New Roman" w:hAnsi="Times New Roman"/>
                <w:i/>
                <w:color w:val="0000FF"/>
                <w:sz w:val="20"/>
                <w:szCs w:val="20"/>
                <w:lang w:val="en-GB"/>
              </w:rPr>
              <w:lastRenderedPageBreak/>
              <w:t>Agreed</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lastRenderedPageBreak/>
              <w:t xml:space="preserve">8.5 By 2030, achieve full and productive employment and decent work for all </w:t>
            </w:r>
            <w:r w:rsidRPr="00272035">
              <w:rPr>
                <w:color w:val="auto"/>
                <w:sz w:val="20"/>
                <w:szCs w:val="20"/>
              </w:rPr>
              <w:lastRenderedPageBreak/>
              <w:t xml:space="preserve">women and men, including for young people and persons with disabilities, and equal pay for work of equal value </w:t>
            </w: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MoLE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LPAD; </w:t>
            </w:r>
            <w:r w:rsidRPr="00D37648">
              <w:rPr>
                <w:rFonts w:ascii="Times New Roman" w:hAnsi="Times New Roman"/>
                <w:color w:val="0000FF"/>
                <w:sz w:val="20"/>
                <w:szCs w:val="20"/>
                <w:lang w:val="en-GB"/>
              </w:rPr>
              <w:t>MoEWOE;</w:t>
            </w:r>
          </w:p>
          <w:p w:rsidR="00B32C8C" w:rsidRPr="00272035" w:rsidRDefault="00B32C8C" w:rsidP="00F474E8">
            <w:pPr>
              <w:tabs>
                <w:tab w:val="left" w:pos="231"/>
              </w:tabs>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MoInd; MoSW; </w:t>
            </w:r>
            <w:r w:rsidRPr="00272035">
              <w:rPr>
                <w:rFonts w:ascii="Times New Roman" w:hAnsi="Times New Roman"/>
                <w:sz w:val="20"/>
                <w:szCs w:val="20"/>
                <w:lang w:val="en-GB"/>
              </w:rPr>
              <w:lastRenderedPageBreak/>
              <w:t xml:space="preserve">MoWCA; MoYS; SID;  </w:t>
            </w:r>
          </w:p>
        </w:tc>
        <w:tc>
          <w:tcPr>
            <w:tcW w:w="1715" w:type="dxa"/>
          </w:tcPr>
          <w:p w:rsidR="00B32C8C" w:rsidRPr="00272035" w:rsidRDefault="00B32C8C" w:rsidP="00F474E8">
            <w:pPr>
              <w:pStyle w:val="Default"/>
              <w:rPr>
                <w:color w:val="auto"/>
                <w:sz w:val="20"/>
                <w:szCs w:val="20"/>
              </w:rPr>
            </w:pPr>
            <w:r w:rsidRPr="00272035">
              <w:rPr>
                <w:color w:val="auto"/>
                <w:sz w:val="20"/>
                <w:szCs w:val="20"/>
              </w:rPr>
              <w:lastRenderedPageBreak/>
              <w:t xml:space="preserve">8.5.1 Average hourly earnings of female and male employees, by </w:t>
            </w:r>
            <w:r w:rsidRPr="00272035">
              <w:rPr>
                <w:color w:val="auto"/>
                <w:sz w:val="20"/>
                <w:szCs w:val="20"/>
              </w:rPr>
              <w:lastRenderedPageBreak/>
              <w:t xml:space="preserve">occupation, age and </w:t>
            </w:r>
            <w:r w:rsidRPr="00D37648">
              <w:rPr>
                <w:color w:val="auto"/>
                <w:sz w:val="20"/>
                <w:szCs w:val="20"/>
              </w:rPr>
              <w:t>persons with disabilities</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MoSW (for </w:t>
            </w:r>
            <w:r w:rsidRPr="00272035">
              <w:rPr>
                <w:rFonts w:ascii="Times New Roman" w:hAnsi="Times New Roman"/>
                <w:sz w:val="20"/>
                <w:szCs w:val="20"/>
                <w:lang w:val="en-GB"/>
              </w:rPr>
              <w:lastRenderedPageBreak/>
              <w:t>administrative data)</w:t>
            </w:r>
          </w:p>
        </w:tc>
        <w:tc>
          <w:tcPr>
            <w:tcW w:w="3037" w:type="dxa"/>
          </w:tcPr>
          <w:p w:rsidR="00B32C8C" w:rsidRPr="006C027D" w:rsidRDefault="00B32C8C" w:rsidP="00721794">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lastRenderedPageBreak/>
              <w:t>7</w:t>
            </w:r>
            <w:r w:rsidRPr="006C027D">
              <w:rPr>
                <w:rFonts w:ascii="Times New Roman" w:hAnsi="Times New Roman"/>
                <w:b/>
                <w:i/>
                <w:color w:val="0000FF"/>
                <w:sz w:val="20"/>
                <w:szCs w:val="20"/>
                <w:u w:val="single"/>
                <w:lang w:val="en-GB"/>
              </w:rPr>
              <w:t>FYP (page 287)</w:t>
            </w:r>
          </w:p>
          <w:p w:rsidR="00B32C8C" w:rsidRDefault="00B32C8C" w:rsidP="00721794">
            <w:pPr>
              <w:pStyle w:val="ListParagraph"/>
              <w:numPr>
                <w:ilvl w:val="0"/>
                <w:numId w:val="32"/>
              </w:numPr>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Initiatives will be taken to m</w:t>
            </w:r>
            <w:r w:rsidRPr="006C027D">
              <w:rPr>
                <w:rFonts w:ascii="Times New Roman" w:hAnsi="Times New Roman"/>
                <w:i/>
                <w:color w:val="0000FF"/>
                <w:sz w:val="20"/>
                <w:szCs w:val="20"/>
                <w:lang w:val="en-GB"/>
              </w:rPr>
              <w:t>aintain the</w:t>
            </w:r>
            <w:r>
              <w:rPr>
                <w:rFonts w:ascii="Times New Roman" w:hAnsi="Times New Roman"/>
                <w:i/>
                <w:color w:val="0000FF"/>
                <w:sz w:val="20"/>
                <w:szCs w:val="20"/>
                <w:lang w:val="en-GB"/>
              </w:rPr>
              <w:t xml:space="preserve"> existing </w:t>
            </w:r>
            <w:r w:rsidRPr="006C027D">
              <w:rPr>
                <w:rFonts w:ascii="Times New Roman" w:hAnsi="Times New Roman"/>
                <w:i/>
                <w:color w:val="0000FF"/>
                <w:sz w:val="20"/>
                <w:szCs w:val="20"/>
                <w:lang w:val="en-GB"/>
              </w:rPr>
              <w:t xml:space="preserve">growth of </w:t>
            </w:r>
            <w:r w:rsidRPr="006C027D">
              <w:rPr>
                <w:rFonts w:ascii="Times New Roman" w:hAnsi="Times New Roman"/>
                <w:i/>
                <w:color w:val="0000FF"/>
                <w:sz w:val="20"/>
                <w:szCs w:val="20"/>
                <w:lang w:val="en-GB"/>
              </w:rPr>
              <w:lastRenderedPageBreak/>
              <w:t>overseas employment</w:t>
            </w:r>
            <w:r>
              <w:rPr>
                <w:rFonts w:ascii="Times New Roman" w:hAnsi="Times New Roman"/>
                <w:i/>
                <w:color w:val="0000FF"/>
                <w:sz w:val="20"/>
                <w:szCs w:val="20"/>
                <w:lang w:val="en-GB"/>
              </w:rPr>
              <w:t>.</w:t>
            </w:r>
          </w:p>
          <w:p w:rsidR="00B32C8C" w:rsidRPr="000B1B21" w:rsidRDefault="00B32C8C" w:rsidP="00721794">
            <w:pPr>
              <w:spacing w:after="0" w:line="240" w:lineRule="auto"/>
              <w:ind w:left="-41"/>
              <w:contextualSpacing/>
              <w:jc w:val="both"/>
              <w:rPr>
                <w:rFonts w:ascii="Times New Roman" w:hAnsi="Times New Roman"/>
                <w:b/>
                <w:i/>
                <w:color w:val="0000FF"/>
                <w:sz w:val="20"/>
                <w:szCs w:val="20"/>
                <w:u w:val="single"/>
                <w:lang w:val="en-GB"/>
              </w:rPr>
            </w:pPr>
            <w:r w:rsidRPr="000B1B21">
              <w:rPr>
                <w:rFonts w:ascii="Times New Roman" w:hAnsi="Times New Roman"/>
                <w:b/>
                <w:i/>
                <w:color w:val="0000FF"/>
                <w:sz w:val="20"/>
                <w:szCs w:val="20"/>
                <w:u w:val="single"/>
                <w:lang w:val="en-GB"/>
              </w:rPr>
              <w:t>7 FYP (page 159)</w:t>
            </w:r>
          </w:p>
          <w:p w:rsidR="00B32C8C" w:rsidRPr="000B1B21" w:rsidRDefault="00B32C8C" w:rsidP="00721794">
            <w:pPr>
              <w:pStyle w:val="ListParagraph"/>
              <w:numPr>
                <w:ilvl w:val="0"/>
                <w:numId w:val="32"/>
              </w:numPr>
              <w:spacing w:after="0" w:line="240" w:lineRule="auto"/>
              <w:ind w:left="139" w:hanging="139"/>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Pr="000B1B21">
              <w:rPr>
                <w:rFonts w:ascii="Times New Roman" w:hAnsi="Times New Roman"/>
                <w:i/>
                <w:color w:val="0000FF"/>
                <w:sz w:val="20"/>
                <w:szCs w:val="20"/>
                <w:lang w:val="en-GB"/>
              </w:rPr>
              <w:t>skilled migrant workers to total migrant workers</w:t>
            </w:r>
            <w:r>
              <w:rPr>
                <w:rFonts w:ascii="Times New Roman" w:hAnsi="Times New Roman"/>
                <w:i/>
                <w:color w:val="0000FF"/>
                <w:sz w:val="20"/>
                <w:szCs w:val="20"/>
                <w:lang w:val="en-GB"/>
              </w:rPr>
              <w:t xml:space="preserve"> from 36% in 2014 to 38% in 2020.</w:t>
            </w:r>
          </w:p>
          <w:p w:rsidR="00B32C8C" w:rsidRDefault="00B32C8C" w:rsidP="00721794">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Pr="006C027D">
              <w:rPr>
                <w:rFonts w:ascii="Times New Roman" w:hAnsi="Times New Roman"/>
                <w:i/>
                <w:color w:val="0000FF"/>
                <w:sz w:val="20"/>
                <w:szCs w:val="20"/>
                <w:lang w:val="en-GB"/>
              </w:rPr>
              <w:t>semi-skilled migrant workers to total migrant workers</w:t>
            </w:r>
            <w:r>
              <w:rPr>
                <w:rFonts w:ascii="Times New Roman" w:hAnsi="Times New Roman"/>
                <w:i/>
                <w:color w:val="0000FF"/>
                <w:sz w:val="20"/>
                <w:szCs w:val="20"/>
                <w:lang w:val="en-GB"/>
              </w:rPr>
              <w:t xml:space="preserve"> from 17% in 2014 to 22% in 2020.</w:t>
            </w:r>
          </w:p>
          <w:p w:rsidR="00B32C8C" w:rsidRPr="000B1B21" w:rsidRDefault="00B32C8C" w:rsidP="00721794">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female </w:t>
            </w:r>
            <w:r w:rsidRPr="006C027D">
              <w:rPr>
                <w:rFonts w:ascii="Times New Roman" w:hAnsi="Times New Roman"/>
                <w:i/>
                <w:color w:val="0000FF"/>
                <w:sz w:val="20"/>
                <w:szCs w:val="20"/>
                <w:lang w:val="en-GB"/>
              </w:rPr>
              <w:t>migrant workers to total migrant workers</w:t>
            </w:r>
            <w:r>
              <w:rPr>
                <w:rFonts w:ascii="Times New Roman" w:hAnsi="Times New Roman"/>
                <w:i/>
                <w:color w:val="0000FF"/>
                <w:sz w:val="20"/>
                <w:szCs w:val="20"/>
                <w:lang w:val="en-GB"/>
              </w:rPr>
              <w:t xml:space="preserve"> from 17% in 2014 to 30% in 2020.</w:t>
            </w: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Modification of LFS will be required regarding disability, gender, age segregation of data </w:t>
            </w:r>
          </w:p>
          <w:p w:rsidR="00B32C8C" w:rsidRDefault="00B32C8C" w:rsidP="00F474E8">
            <w:pPr>
              <w:spacing w:after="0" w:line="264" w:lineRule="auto"/>
              <w:rPr>
                <w:rFonts w:ascii="Times New Roman" w:hAnsi="Times New Roman"/>
                <w:sz w:val="20"/>
                <w:szCs w:val="20"/>
                <w:lang w:val="en-GB"/>
              </w:rPr>
            </w:pPr>
          </w:p>
          <w:p w:rsidR="00B32C8C" w:rsidRPr="00272035" w:rsidRDefault="00B32C8C" w:rsidP="00F474E8">
            <w:pPr>
              <w:spacing w:after="0" w:line="264" w:lineRule="auto"/>
              <w:rPr>
                <w:rFonts w:ascii="Times New Roman" w:hAnsi="Times New Roman"/>
                <w:sz w:val="20"/>
                <w:szCs w:val="20"/>
                <w:lang w:val="en-GB"/>
              </w:rPr>
            </w:pPr>
            <w:r w:rsidRPr="007C364F">
              <w:rPr>
                <w:rFonts w:ascii="Times New Roman" w:hAnsi="Times New Roman"/>
                <w:i/>
                <w:color w:val="0000FF"/>
                <w:sz w:val="20"/>
                <w:szCs w:val="20"/>
                <w:lang w:val="en-GB"/>
              </w:rPr>
              <w:lastRenderedPageBreak/>
              <w:t>Agreed</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lastRenderedPageBreak/>
              <w:t xml:space="preserve">8.6 By 2020, substantially reduce the proportion of youth not in employment, education or training </w:t>
            </w: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MoYS; MoLE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 MoLE; </w:t>
            </w:r>
            <w:r w:rsidRPr="00D37648">
              <w:rPr>
                <w:rFonts w:ascii="Times New Roman" w:hAnsi="Times New Roman"/>
                <w:color w:val="0000FF"/>
                <w:sz w:val="20"/>
                <w:szCs w:val="20"/>
                <w:lang w:val="en-GB"/>
              </w:rPr>
              <w:t>MoEWOE</w:t>
            </w:r>
            <w:r w:rsidRPr="00272035">
              <w:rPr>
                <w:rFonts w:ascii="Times New Roman" w:hAnsi="Times New Roman"/>
                <w:sz w:val="20"/>
                <w:szCs w:val="20"/>
                <w:lang w:val="en-GB"/>
              </w:rPr>
              <w:t>; SID; MoInd; MoPME; ICTD</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8.6.1 Proportion of youth (aged 15-24 years) not in education, employment or training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tc>
        <w:tc>
          <w:tcPr>
            <w:tcW w:w="3037" w:type="dxa"/>
          </w:tcPr>
          <w:p w:rsidR="00B32C8C" w:rsidRPr="006C027D" w:rsidRDefault="00B32C8C" w:rsidP="00B32C8C">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FYP (page 287)</w:t>
            </w:r>
          </w:p>
          <w:p w:rsidR="00B32C8C" w:rsidRDefault="00B32C8C" w:rsidP="00B32C8C">
            <w:pPr>
              <w:pStyle w:val="ListParagraph"/>
              <w:numPr>
                <w:ilvl w:val="0"/>
                <w:numId w:val="32"/>
              </w:numPr>
              <w:ind w:left="49" w:hanging="9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Initiatives will be taken to m</w:t>
            </w:r>
            <w:r w:rsidRPr="006C027D">
              <w:rPr>
                <w:rFonts w:ascii="Times New Roman" w:hAnsi="Times New Roman"/>
                <w:i/>
                <w:color w:val="0000FF"/>
                <w:sz w:val="20"/>
                <w:szCs w:val="20"/>
                <w:lang w:val="en-GB"/>
              </w:rPr>
              <w:t>aintain the</w:t>
            </w:r>
            <w:r>
              <w:rPr>
                <w:rFonts w:ascii="Times New Roman" w:hAnsi="Times New Roman"/>
                <w:i/>
                <w:color w:val="0000FF"/>
                <w:sz w:val="20"/>
                <w:szCs w:val="20"/>
                <w:lang w:val="en-GB"/>
              </w:rPr>
              <w:t xml:space="preserve"> existing </w:t>
            </w:r>
            <w:r w:rsidRPr="006C027D">
              <w:rPr>
                <w:rFonts w:ascii="Times New Roman" w:hAnsi="Times New Roman"/>
                <w:i/>
                <w:color w:val="0000FF"/>
                <w:sz w:val="20"/>
                <w:szCs w:val="20"/>
                <w:lang w:val="en-GB"/>
              </w:rPr>
              <w:t>growth of overseas employment</w:t>
            </w:r>
            <w:r>
              <w:rPr>
                <w:rFonts w:ascii="Times New Roman" w:hAnsi="Times New Roman"/>
                <w:i/>
                <w:color w:val="0000FF"/>
                <w:sz w:val="20"/>
                <w:szCs w:val="20"/>
                <w:lang w:val="en-GB"/>
              </w:rPr>
              <w:t>.</w:t>
            </w:r>
          </w:p>
          <w:p w:rsidR="00B32C8C" w:rsidRPr="00B32C8C" w:rsidRDefault="00B32C8C" w:rsidP="00B32C8C">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 xml:space="preserve">FYP (page </w:t>
            </w:r>
            <w:r>
              <w:rPr>
                <w:rFonts w:ascii="Times New Roman" w:hAnsi="Times New Roman"/>
                <w:b/>
                <w:i/>
                <w:color w:val="0000FF"/>
                <w:sz w:val="20"/>
                <w:szCs w:val="20"/>
                <w:u w:val="single"/>
                <w:lang w:val="en-GB"/>
              </w:rPr>
              <w:t>638-639</w:t>
            </w:r>
            <w:r w:rsidRPr="006C027D">
              <w:rPr>
                <w:rFonts w:ascii="Times New Roman" w:hAnsi="Times New Roman"/>
                <w:b/>
                <w:i/>
                <w:color w:val="0000FF"/>
                <w:sz w:val="20"/>
                <w:szCs w:val="20"/>
                <w:u w:val="single"/>
                <w:lang w:val="en-GB"/>
              </w:rPr>
              <w:t>)</w:t>
            </w:r>
          </w:p>
          <w:p w:rsidR="00B32C8C" w:rsidRPr="00AD303C" w:rsidRDefault="00B32C8C" w:rsidP="00B32C8C">
            <w:pPr>
              <w:pStyle w:val="ListParagraph"/>
              <w:numPr>
                <w:ilvl w:val="0"/>
                <w:numId w:val="32"/>
              </w:numPr>
              <w:spacing w:after="0" w:line="264" w:lineRule="auto"/>
              <w:ind w:left="49" w:hanging="9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Completion of 40 upazila level TTCs and 1 IMT to ensure skill training program at grass root level including lagging regions.</w:t>
            </w:r>
          </w:p>
          <w:p w:rsidR="00B32C8C" w:rsidRPr="00AD303C" w:rsidRDefault="00B32C8C" w:rsidP="00B32C8C">
            <w:pPr>
              <w:pStyle w:val="ListParagraph"/>
              <w:numPr>
                <w:ilvl w:val="0"/>
                <w:numId w:val="32"/>
              </w:numPr>
              <w:spacing w:after="0" w:line="264" w:lineRule="auto"/>
              <w:ind w:left="49" w:hanging="9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The quality component of training and skill development will be </w:t>
            </w:r>
            <w:r w:rsidRPr="00AD303C">
              <w:rPr>
                <w:rFonts w:ascii="Times New Roman" w:hAnsi="Times New Roman"/>
                <w:i/>
                <w:color w:val="0000FF"/>
                <w:sz w:val="20"/>
                <w:szCs w:val="20"/>
                <w:lang w:val="en-GB"/>
              </w:rPr>
              <w:lastRenderedPageBreak/>
              <w:t xml:space="preserve">further enhanced. This will be done through capacity building of trainers by setting up a permanent training institute for trainers. </w:t>
            </w:r>
          </w:p>
          <w:p w:rsidR="00B32C8C" w:rsidRDefault="00B32C8C" w:rsidP="00B32C8C">
            <w:pPr>
              <w:pStyle w:val="ListParagraph"/>
              <w:numPr>
                <w:ilvl w:val="0"/>
                <w:numId w:val="32"/>
              </w:numPr>
              <w:spacing w:after="0" w:line="264" w:lineRule="auto"/>
              <w:ind w:left="49" w:hanging="90"/>
              <w:jc w:val="both"/>
              <w:rPr>
                <w:rFonts w:ascii="Times New Roman" w:hAnsi="Times New Roman"/>
                <w:i/>
                <w:color w:val="0000FF"/>
                <w:sz w:val="20"/>
                <w:szCs w:val="20"/>
                <w:lang w:val="en-GB"/>
              </w:rPr>
            </w:pPr>
            <w:r w:rsidRPr="00AD303C">
              <w:rPr>
                <w:rFonts w:ascii="Times New Roman" w:hAnsi="Times New Roman"/>
                <w:i/>
                <w:color w:val="0000FF"/>
                <w:sz w:val="20"/>
                <w:szCs w:val="20"/>
                <w:lang w:val="en-GB"/>
              </w:rPr>
              <w:t xml:space="preserve">Existing training of domestic workers will be extended, and about 50,000 potential female migrant workers will be trained per year. The Government has set a target to increase the share of female migrant workers from 17.86 percent in 2014 t0 30 percent in 2020. </w:t>
            </w:r>
          </w:p>
          <w:p w:rsidR="00B32C8C" w:rsidRPr="00272035" w:rsidRDefault="00B32C8C" w:rsidP="00F474E8">
            <w:pPr>
              <w:spacing w:after="0" w:line="264" w:lineRule="auto"/>
              <w:rPr>
                <w:rFonts w:ascii="Times New Roman" w:hAnsi="Times New Roman"/>
                <w:sz w:val="20"/>
                <w:szCs w:val="20"/>
                <w:lang w:val="en-GB"/>
              </w:rPr>
            </w:pP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Ditto</w:t>
            </w:r>
          </w:p>
          <w:p w:rsidR="00B32C8C" w:rsidRDefault="00B32C8C" w:rsidP="00F474E8">
            <w:pPr>
              <w:spacing w:after="0" w:line="264" w:lineRule="auto"/>
              <w:rPr>
                <w:rFonts w:ascii="Times New Roman" w:hAnsi="Times New Roman"/>
                <w:i/>
                <w:color w:val="0000FF"/>
                <w:sz w:val="20"/>
                <w:szCs w:val="20"/>
                <w:lang w:val="en-GB"/>
              </w:rPr>
            </w:pPr>
          </w:p>
          <w:p w:rsidR="00B32C8C" w:rsidRDefault="00B32C8C" w:rsidP="00F474E8">
            <w:pPr>
              <w:spacing w:after="0" w:line="264" w:lineRule="auto"/>
              <w:rPr>
                <w:rFonts w:ascii="Times New Roman" w:hAnsi="Times New Roman"/>
                <w:i/>
                <w:color w:val="0000FF"/>
                <w:sz w:val="20"/>
                <w:szCs w:val="20"/>
                <w:lang w:val="en-GB"/>
              </w:rPr>
            </w:pPr>
          </w:p>
          <w:p w:rsidR="00B32C8C" w:rsidRPr="00272035" w:rsidRDefault="00B32C8C" w:rsidP="00F474E8">
            <w:pPr>
              <w:spacing w:after="0" w:line="264" w:lineRule="auto"/>
              <w:rPr>
                <w:rFonts w:ascii="Times New Roman" w:hAnsi="Times New Roman"/>
                <w:sz w:val="20"/>
                <w:szCs w:val="20"/>
                <w:lang w:val="en-GB"/>
              </w:rPr>
            </w:pPr>
            <w:r w:rsidRPr="007C364F">
              <w:rPr>
                <w:rFonts w:ascii="Times New Roman" w:hAnsi="Times New Roman"/>
                <w:i/>
                <w:color w:val="0000FF"/>
                <w:sz w:val="20"/>
                <w:szCs w:val="20"/>
                <w:lang w:val="en-GB"/>
              </w:rPr>
              <w:t>Agreed</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lastRenderedPageBreak/>
              <w:t xml:space="preserve">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 </w:t>
            </w: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MoFA; MoHA; MoWCA; SID;MoYS; MoSW</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8.7.1 Proportion and number of children aged 5-17 years engaged in child labour, by sex and age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(Child Labour Survey)</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Child Labour Unit, MoLE</w:t>
            </w:r>
          </w:p>
        </w:tc>
        <w:tc>
          <w:tcPr>
            <w:tcW w:w="3037" w:type="dxa"/>
          </w:tcPr>
          <w:p w:rsidR="000529CF" w:rsidRPr="00B32C8C" w:rsidRDefault="000529CF" w:rsidP="000529CF">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 xml:space="preserve">FYP (page </w:t>
            </w:r>
            <w:r>
              <w:rPr>
                <w:rFonts w:ascii="Times New Roman" w:hAnsi="Times New Roman"/>
                <w:b/>
                <w:i/>
                <w:color w:val="0000FF"/>
                <w:sz w:val="20"/>
                <w:szCs w:val="20"/>
                <w:u w:val="single"/>
                <w:lang w:val="en-GB"/>
              </w:rPr>
              <w:t>296</w:t>
            </w:r>
            <w:r w:rsidRPr="006C027D">
              <w:rPr>
                <w:rFonts w:ascii="Times New Roman" w:hAnsi="Times New Roman"/>
                <w:b/>
                <w:i/>
                <w:color w:val="0000FF"/>
                <w:sz w:val="20"/>
                <w:szCs w:val="20"/>
                <w:u w:val="single"/>
                <w:lang w:val="en-GB"/>
              </w:rPr>
              <w:t>)</w:t>
            </w:r>
          </w:p>
          <w:p w:rsidR="000529CF" w:rsidRDefault="000529CF" w:rsidP="000529CF">
            <w:pPr>
              <w:spacing w:after="0" w:line="264" w:lineRule="auto"/>
              <w:jc w:val="both"/>
              <w:rPr>
                <w:rFonts w:ascii="Times New Roman" w:hAnsi="Times New Roman"/>
                <w:i/>
                <w:color w:val="0000FF"/>
                <w:sz w:val="20"/>
                <w:szCs w:val="20"/>
                <w:lang w:val="en-GB"/>
              </w:rPr>
            </w:pPr>
            <w:r w:rsidRPr="000529CF">
              <w:rPr>
                <w:rFonts w:ascii="Times New Roman" w:hAnsi="Times New Roman"/>
                <w:i/>
                <w:color w:val="0000FF"/>
                <w:sz w:val="20"/>
                <w:szCs w:val="20"/>
                <w:lang w:val="en-GB"/>
              </w:rPr>
              <w:t>Measures to ensure international and internal migrants’ access to legal and social protection; strict contract monitoring; and adequate outreach, follow-up and support (shelter, legal and psychosocial support) need to be put in place.</w:t>
            </w:r>
          </w:p>
          <w:p w:rsidR="000529CF" w:rsidRDefault="000529CF" w:rsidP="000529CF">
            <w:pPr>
              <w:spacing w:after="0" w:line="264" w:lineRule="auto"/>
              <w:jc w:val="both"/>
              <w:rPr>
                <w:rFonts w:ascii="Times New Roman" w:hAnsi="Times New Roman"/>
                <w:i/>
                <w:color w:val="0000FF"/>
                <w:sz w:val="20"/>
                <w:szCs w:val="20"/>
                <w:lang w:val="en-GB"/>
              </w:rPr>
            </w:pPr>
          </w:p>
          <w:p w:rsidR="000529CF" w:rsidRPr="00272035" w:rsidRDefault="000529CF" w:rsidP="000529CF">
            <w:pPr>
              <w:spacing w:after="0" w:line="264" w:lineRule="auto"/>
              <w:jc w:val="both"/>
              <w:rPr>
                <w:rFonts w:ascii="Times New Roman" w:hAnsi="Times New Roman"/>
                <w:sz w:val="20"/>
                <w:szCs w:val="20"/>
                <w:lang w:val="en-GB"/>
              </w:rPr>
            </w:pP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p w:rsidR="00B32C8C" w:rsidRDefault="00B32C8C" w:rsidP="00F474E8">
            <w:pPr>
              <w:spacing w:after="0" w:line="264" w:lineRule="auto"/>
              <w:rPr>
                <w:rFonts w:ascii="Times New Roman" w:hAnsi="Times New Roman"/>
                <w:i/>
                <w:color w:val="0000FF"/>
                <w:sz w:val="20"/>
                <w:szCs w:val="20"/>
                <w:lang w:val="en-GB"/>
              </w:rPr>
            </w:pPr>
          </w:p>
          <w:p w:rsidR="00B32C8C" w:rsidRDefault="00B32C8C" w:rsidP="00F474E8">
            <w:pPr>
              <w:spacing w:after="0" w:line="264" w:lineRule="auto"/>
              <w:rPr>
                <w:rFonts w:ascii="Times New Roman" w:hAnsi="Times New Roman"/>
                <w:i/>
                <w:color w:val="0000FF"/>
                <w:sz w:val="20"/>
                <w:szCs w:val="20"/>
                <w:lang w:val="en-GB"/>
              </w:rPr>
            </w:pPr>
          </w:p>
          <w:p w:rsidR="00B32C8C" w:rsidRPr="00272035" w:rsidRDefault="00B32C8C" w:rsidP="00F474E8">
            <w:pPr>
              <w:spacing w:after="0" w:line="264" w:lineRule="auto"/>
              <w:rPr>
                <w:rFonts w:ascii="Times New Roman" w:hAnsi="Times New Roman"/>
                <w:sz w:val="20"/>
                <w:szCs w:val="20"/>
                <w:lang w:val="en-GB"/>
              </w:rPr>
            </w:pPr>
            <w:r w:rsidRPr="007C364F">
              <w:rPr>
                <w:rFonts w:ascii="Times New Roman" w:hAnsi="Times New Roman"/>
                <w:i/>
                <w:color w:val="0000FF"/>
                <w:sz w:val="20"/>
                <w:szCs w:val="20"/>
                <w:lang w:val="en-GB"/>
              </w:rPr>
              <w:t>Agreed</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lastRenderedPageBreak/>
              <w:t>8.8 Protect labour rights and promote safe and secure working environments for all workers, including migrant workers, in particular women migrants, and those in precarious employment</w:t>
            </w: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MoHFW; </w:t>
            </w:r>
            <w:r w:rsidRPr="00D37648">
              <w:rPr>
                <w:rFonts w:ascii="Times New Roman" w:hAnsi="Times New Roman"/>
                <w:color w:val="0000FF"/>
                <w:sz w:val="20"/>
                <w:szCs w:val="20"/>
                <w:lang w:val="en-GB"/>
              </w:rPr>
              <w:t xml:space="preserve">MoEWOE; </w:t>
            </w:r>
            <w:r w:rsidRPr="00272035">
              <w:rPr>
                <w:rFonts w:ascii="Times New Roman" w:hAnsi="Times New Roman"/>
                <w:sz w:val="20"/>
                <w:szCs w:val="20"/>
                <w:lang w:val="en-GB"/>
              </w:rPr>
              <w:t>MoFA; MoHA, MoC, MoInd;</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8.8.1 Frequency rates of fatal and non-fatal occupational injuries, by sex and migrant status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Department of Inspection for Factories and Establishment, MoLE</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BMET, MoEWOE</w:t>
            </w:r>
          </w:p>
          <w:p w:rsidR="00B32C8C" w:rsidRPr="00272035" w:rsidRDefault="00B32C8C" w:rsidP="00F474E8">
            <w:pPr>
              <w:spacing w:after="0" w:line="264" w:lineRule="auto"/>
              <w:rPr>
                <w:rFonts w:ascii="Times New Roman" w:hAnsi="Times New Roman"/>
                <w:sz w:val="20"/>
                <w:szCs w:val="20"/>
                <w:lang w:val="en-GB"/>
              </w:rPr>
            </w:pPr>
          </w:p>
        </w:tc>
        <w:tc>
          <w:tcPr>
            <w:tcW w:w="3037" w:type="dxa"/>
          </w:tcPr>
          <w:p w:rsidR="007F78AC" w:rsidRPr="006F7595" w:rsidRDefault="007F78AC" w:rsidP="007F78AC">
            <w:pPr>
              <w:spacing w:after="0" w:line="264" w:lineRule="auto"/>
              <w:rPr>
                <w:rFonts w:ascii="Times New Roman" w:hAnsi="Times New Roman"/>
                <w:b/>
                <w:i/>
                <w:color w:val="0000FF"/>
                <w:sz w:val="20"/>
                <w:szCs w:val="20"/>
                <w:u w:val="single"/>
                <w:lang w:val="en-GB"/>
              </w:rPr>
            </w:pPr>
            <w:r w:rsidRPr="006F7595">
              <w:rPr>
                <w:rFonts w:ascii="Times New Roman" w:hAnsi="Times New Roman"/>
                <w:b/>
                <w:i/>
                <w:color w:val="0000FF"/>
                <w:sz w:val="20"/>
                <w:szCs w:val="20"/>
                <w:u w:val="single"/>
                <w:lang w:val="en-GB"/>
              </w:rPr>
              <w:t xml:space="preserve">7 FYP (page </w:t>
            </w:r>
            <w:r>
              <w:rPr>
                <w:rFonts w:ascii="Times New Roman" w:hAnsi="Times New Roman"/>
                <w:b/>
                <w:i/>
                <w:color w:val="0000FF"/>
                <w:sz w:val="20"/>
                <w:szCs w:val="20"/>
                <w:u w:val="single"/>
                <w:lang w:val="en-GB"/>
              </w:rPr>
              <w:t>291</w:t>
            </w:r>
            <w:r w:rsidRPr="006F7595">
              <w:rPr>
                <w:rFonts w:ascii="Times New Roman" w:hAnsi="Times New Roman"/>
                <w:b/>
                <w:i/>
                <w:color w:val="0000FF"/>
                <w:sz w:val="20"/>
                <w:szCs w:val="20"/>
                <w:u w:val="single"/>
                <w:lang w:val="en-GB"/>
              </w:rPr>
              <w:t>)</w:t>
            </w:r>
          </w:p>
          <w:p w:rsidR="007F78AC" w:rsidRPr="003839C1" w:rsidRDefault="007F78AC" w:rsidP="007F78AC">
            <w:pPr>
              <w:pStyle w:val="ListParagraph"/>
              <w:numPr>
                <w:ilvl w:val="0"/>
                <w:numId w:val="38"/>
              </w:numPr>
              <w:spacing w:after="0" w:line="264" w:lineRule="auto"/>
              <w:ind w:left="139" w:hanging="139"/>
              <w:jc w:val="both"/>
              <w:rPr>
                <w:rFonts w:ascii="Times New Roman" w:hAnsi="Times New Roman"/>
                <w:i/>
                <w:color w:val="0000FF"/>
                <w:sz w:val="20"/>
                <w:szCs w:val="20"/>
                <w:lang w:val="en-GB"/>
              </w:rPr>
            </w:pPr>
            <w:r w:rsidRPr="003839C1">
              <w:rPr>
                <w:rFonts w:ascii="Times New Roman" w:hAnsi="Times New Roman"/>
                <w:i/>
                <w:color w:val="0000FF"/>
                <w:sz w:val="20"/>
                <w:szCs w:val="20"/>
                <w:lang w:val="en-GB"/>
              </w:rPr>
              <w:t>Strict monitoring and enforcement of the recruitment process of overseas employment.</w:t>
            </w:r>
          </w:p>
          <w:p w:rsidR="007F78AC" w:rsidRPr="003839C1" w:rsidRDefault="007F78AC" w:rsidP="007F78AC">
            <w:pPr>
              <w:pStyle w:val="ListParagraph"/>
              <w:numPr>
                <w:ilvl w:val="0"/>
                <w:numId w:val="38"/>
              </w:numPr>
              <w:spacing w:after="0" w:line="264" w:lineRule="auto"/>
              <w:ind w:left="139" w:hanging="139"/>
              <w:jc w:val="both"/>
              <w:rPr>
                <w:rFonts w:ascii="Times New Roman" w:hAnsi="Times New Roman"/>
                <w:i/>
                <w:color w:val="0000FF"/>
                <w:sz w:val="20"/>
                <w:szCs w:val="20"/>
                <w:lang w:val="en-GB"/>
              </w:rPr>
            </w:pPr>
            <w:r w:rsidRPr="003839C1">
              <w:rPr>
                <w:rFonts w:ascii="Times New Roman" w:hAnsi="Times New Roman"/>
                <w:i/>
                <w:color w:val="0000FF"/>
                <w:sz w:val="20"/>
                <w:szCs w:val="20"/>
                <w:lang w:val="en-GB"/>
              </w:rPr>
              <w:t>Enforcement of laws and regulations related to overseas employment.</w:t>
            </w:r>
          </w:p>
          <w:p w:rsidR="007F78AC" w:rsidRDefault="007F78AC" w:rsidP="007F78AC">
            <w:pPr>
              <w:spacing w:after="0" w:line="264" w:lineRule="auto"/>
              <w:rPr>
                <w:rFonts w:ascii="Times New Roman" w:hAnsi="Times New Roman"/>
                <w:b/>
                <w:i/>
                <w:color w:val="0000FF"/>
                <w:sz w:val="20"/>
                <w:szCs w:val="20"/>
                <w:u w:val="single"/>
                <w:lang w:val="en-GB"/>
              </w:rPr>
            </w:pPr>
          </w:p>
          <w:p w:rsidR="00B32C8C" w:rsidRPr="007F78AC" w:rsidRDefault="007F78AC" w:rsidP="00F474E8">
            <w:pPr>
              <w:spacing w:after="0" w:line="264" w:lineRule="auto"/>
              <w:rPr>
                <w:rFonts w:ascii="Times New Roman" w:hAnsi="Times New Roman"/>
                <w:b/>
                <w:i/>
                <w:color w:val="0000FF"/>
                <w:sz w:val="20"/>
                <w:szCs w:val="20"/>
                <w:u w:val="single"/>
                <w:lang w:val="en-GB"/>
              </w:rPr>
            </w:pPr>
            <w:r w:rsidRPr="006F7595">
              <w:rPr>
                <w:rFonts w:ascii="Times New Roman" w:hAnsi="Times New Roman"/>
                <w:b/>
                <w:i/>
                <w:color w:val="0000FF"/>
                <w:sz w:val="20"/>
                <w:szCs w:val="20"/>
                <w:u w:val="single"/>
                <w:lang w:val="en-GB"/>
              </w:rPr>
              <w:t xml:space="preserve">7 FYP (page </w:t>
            </w:r>
            <w:r>
              <w:rPr>
                <w:rFonts w:ascii="Times New Roman" w:hAnsi="Times New Roman"/>
                <w:b/>
                <w:i/>
                <w:color w:val="0000FF"/>
                <w:sz w:val="20"/>
                <w:szCs w:val="20"/>
                <w:u w:val="single"/>
                <w:lang w:val="en-GB"/>
              </w:rPr>
              <w:t>247</w:t>
            </w:r>
            <w:r w:rsidRPr="006F7595">
              <w:rPr>
                <w:rFonts w:ascii="Times New Roman" w:hAnsi="Times New Roman"/>
                <w:b/>
                <w:i/>
                <w:color w:val="0000FF"/>
                <w:sz w:val="20"/>
                <w:szCs w:val="20"/>
                <w:u w:val="single"/>
                <w:lang w:val="en-GB"/>
              </w:rPr>
              <w:t>)</w:t>
            </w:r>
          </w:p>
          <w:p w:rsidR="007F78AC" w:rsidRDefault="007F78AC" w:rsidP="00F474E8">
            <w:pPr>
              <w:pStyle w:val="ListParagraph"/>
              <w:numPr>
                <w:ilvl w:val="0"/>
                <w:numId w:val="38"/>
              </w:numPr>
              <w:spacing w:after="0" w:line="264" w:lineRule="auto"/>
              <w:ind w:left="139" w:hanging="139"/>
              <w:jc w:val="both"/>
              <w:rPr>
                <w:rFonts w:ascii="Times New Roman" w:hAnsi="Times New Roman"/>
                <w:i/>
                <w:color w:val="0000FF"/>
                <w:sz w:val="20"/>
                <w:szCs w:val="20"/>
                <w:lang w:val="en-GB"/>
              </w:rPr>
            </w:pPr>
            <w:r w:rsidRPr="007F78AC">
              <w:rPr>
                <w:rFonts w:ascii="Times New Roman" w:hAnsi="Times New Roman"/>
                <w:i/>
                <w:color w:val="0000FF"/>
                <w:sz w:val="20"/>
                <w:szCs w:val="20"/>
                <w:lang w:val="en-GB"/>
              </w:rPr>
              <w:t>To accomplish the goals of Perspective Plan at least 50 new Labour Wings are need to open immediately to strengthen welfare services of expatriates’ and expand overseas market.</w:t>
            </w:r>
          </w:p>
          <w:p w:rsidR="007F78AC" w:rsidRDefault="007F78AC" w:rsidP="007F78AC">
            <w:pPr>
              <w:spacing w:after="0" w:line="264" w:lineRule="auto"/>
              <w:rPr>
                <w:rFonts w:ascii="Times New Roman" w:hAnsi="Times New Roman"/>
                <w:b/>
                <w:i/>
                <w:color w:val="0000FF"/>
                <w:sz w:val="20"/>
                <w:szCs w:val="20"/>
                <w:u w:val="single"/>
                <w:lang w:val="en-GB"/>
              </w:rPr>
            </w:pPr>
          </w:p>
          <w:p w:rsidR="007F78AC" w:rsidRPr="007F78AC" w:rsidRDefault="007F78AC" w:rsidP="007F78AC">
            <w:pPr>
              <w:spacing w:after="0" w:line="264" w:lineRule="auto"/>
              <w:rPr>
                <w:rFonts w:ascii="Times New Roman" w:hAnsi="Times New Roman"/>
                <w:b/>
                <w:i/>
                <w:color w:val="0000FF"/>
                <w:sz w:val="20"/>
                <w:szCs w:val="20"/>
                <w:u w:val="single"/>
                <w:lang w:val="en-GB"/>
              </w:rPr>
            </w:pPr>
            <w:r w:rsidRPr="006F7595">
              <w:rPr>
                <w:rFonts w:ascii="Times New Roman" w:hAnsi="Times New Roman"/>
                <w:b/>
                <w:i/>
                <w:color w:val="0000FF"/>
                <w:sz w:val="20"/>
                <w:szCs w:val="20"/>
                <w:u w:val="single"/>
                <w:lang w:val="en-GB"/>
              </w:rPr>
              <w:t xml:space="preserve">7 FYP (page </w:t>
            </w:r>
            <w:r>
              <w:rPr>
                <w:rFonts w:ascii="Times New Roman" w:hAnsi="Times New Roman"/>
                <w:b/>
                <w:i/>
                <w:color w:val="0000FF"/>
                <w:sz w:val="20"/>
                <w:szCs w:val="20"/>
                <w:u w:val="single"/>
                <w:lang w:val="en-GB"/>
              </w:rPr>
              <w:t>248</w:t>
            </w:r>
            <w:r w:rsidRPr="006F7595">
              <w:rPr>
                <w:rFonts w:ascii="Times New Roman" w:hAnsi="Times New Roman"/>
                <w:b/>
                <w:i/>
                <w:color w:val="0000FF"/>
                <w:sz w:val="20"/>
                <w:szCs w:val="20"/>
                <w:u w:val="single"/>
                <w:lang w:val="en-GB"/>
              </w:rPr>
              <w:t>)</w:t>
            </w:r>
          </w:p>
          <w:p w:rsidR="007F78AC" w:rsidRPr="007F78AC" w:rsidRDefault="007F78AC" w:rsidP="007F78AC">
            <w:pPr>
              <w:spacing w:after="0" w:line="264" w:lineRule="auto"/>
              <w:jc w:val="both"/>
              <w:rPr>
                <w:rFonts w:ascii="Times New Roman" w:hAnsi="Times New Roman"/>
                <w:i/>
                <w:color w:val="0000FF"/>
                <w:sz w:val="20"/>
                <w:szCs w:val="20"/>
                <w:lang w:val="en-GB"/>
              </w:rPr>
            </w:pPr>
            <w:r w:rsidRPr="007F78AC">
              <w:rPr>
                <w:rFonts w:ascii="Times New Roman" w:hAnsi="Times New Roman"/>
                <w:i/>
                <w:color w:val="0000FF"/>
                <w:sz w:val="20"/>
                <w:szCs w:val="20"/>
                <w:lang w:val="en-GB"/>
              </w:rPr>
              <w:t xml:space="preserve">Negotiation capacity with effective migration supported diplomacy should be strengthened through continues training and interface with a view to develop research and survey-based professional expertise to support initiatives to explore new markets and destinations, strengthen associations in destination countries, periodic review of bilateral and multilateral </w:t>
            </w:r>
            <w:r w:rsidRPr="007F78AC">
              <w:rPr>
                <w:rFonts w:ascii="Times New Roman" w:hAnsi="Times New Roman"/>
                <w:i/>
                <w:color w:val="0000FF"/>
                <w:sz w:val="20"/>
                <w:szCs w:val="20"/>
                <w:lang w:val="en-GB"/>
              </w:rPr>
              <w:lastRenderedPageBreak/>
              <w:t>employment agreement and generate greater oversight of working conditions and breaches of contract to ensure protection of expatriate workers including special emphasis on female migrant workers, eliminate fraudulent recruitment activities and ensure standard and ethical practices.</w:t>
            </w: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LFS will be required to incorporate fatal vis a vis non-fatal issues</w:t>
            </w:r>
          </w:p>
          <w:p w:rsidR="00B32C8C" w:rsidRDefault="00B32C8C" w:rsidP="00F474E8">
            <w:pPr>
              <w:spacing w:after="0" w:line="264" w:lineRule="auto"/>
              <w:rPr>
                <w:rFonts w:ascii="Times New Roman" w:hAnsi="Times New Roman"/>
                <w:sz w:val="20"/>
                <w:szCs w:val="20"/>
                <w:lang w:val="en-GB"/>
              </w:rPr>
            </w:pPr>
          </w:p>
          <w:p w:rsidR="00B32C8C" w:rsidRPr="00272035" w:rsidRDefault="0064528A" w:rsidP="0064528A">
            <w:pPr>
              <w:spacing w:after="0" w:line="264" w:lineRule="auto"/>
              <w:jc w:val="both"/>
              <w:rPr>
                <w:rFonts w:ascii="Times New Roman" w:hAnsi="Times New Roman"/>
                <w:sz w:val="20"/>
                <w:szCs w:val="20"/>
                <w:lang w:val="en-GB"/>
              </w:rPr>
            </w:pPr>
            <w:r>
              <w:rPr>
                <w:rFonts w:ascii="Times New Roman" w:hAnsi="Times New Roman"/>
                <w:i/>
                <w:color w:val="0000FF"/>
                <w:sz w:val="20"/>
                <w:szCs w:val="20"/>
                <w:lang w:val="en-GB"/>
              </w:rPr>
              <w:t>This target specifically highlighted the rights of migrant workers and female migrant workers. The MoEWOE is relentlessly working to ensure rights of migrant workers. Thus, MoEWOE should co-lead this target.</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8.8.2 Increase in national compliance of labour rights (freedom of association and collective bargaining) based on International Labour Organization (ILO) textual sources and national legislation, by sex and migrant status </w:t>
            </w: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MoLE, </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MoEWOE</w:t>
            </w:r>
          </w:p>
        </w:tc>
        <w:tc>
          <w:tcPr>
            <w:tcW w:w="3037" w:type="dxa"/>
          </w:tcPr>
          <w:p w:rsidR="00B32C8C" w:rsidRPr="00272035" w:rsidRDefault="00B32C8C" w:rsidP="00F474E8">
            <w:pPr>
              <w:spacing w:after="0" w:line="264" w:lineRule="auto"/>
              <w:rPr>
                <w:rFonts w:ascii="Times New Roman" w:hAnsi="Times New Roman"/>
                <w:sz w:val="20"/>
                <w:szCs w:val="20"/>
                <w:lang w:val="en-GB"/>
              </w:rPr>
            </w:pP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Meta Data for this indicator suggests it as complex indicator to compute now.</w:t>
            </w:r>
          </w:p>
          <w:p w:rsidR="00B32C8C" w:rsidRDefault="00B32C8C" w:rsidP="00F474E8">
            <w:pPr>
              <w:spacing w:after="0" w:line="264" w:lineRule="auto"/>
              <w:rPr>
                <w:rFonts w:ascii="Times New Roman" w:hAnsi="Times New Roman"/>
                <w:sz w:val="20"/>
                <w:szCs w:val="20"/>
                <w:lang w:val="en-GB"/>
              </w:rPr>
            </w:pPr>
          </w:p>
          <w:p w:rsidR="00B32C8C" w:rsidRPr="007C364F" w:rsidRDefault="00B32C8C" w:rsidP="007C364F">
            <w:pPr>
              <w:spacing w:after="0" w:line="264" w:lineRule="auto"/>
              <w:jc w:val="both"/>
              <w:rPr>
                <w:rFonts w:ascii="Times New Roman" w:hAnsi="Times New Roman"/>
                <w:i/>
                <w:sz w:val="20"/>
                <w:szCs w:val="20"/>
                <w:lang w:val="en-GB"/>
              </w:rPr>
            </w:pPr>
            <w:r w:rsidRPr="007C364F">
              <w:rPr>
                <w:rFonts w:ascii="Times New Roman" w:hAnsi="Times New Roman"/>
                <w:i/>
                <w:color w:val="0000FF"/>
                <w:sz w:val="20"/>
                <w:szCs w:val="20"/>
                <w:lang w:val="en-GB"/>
              </w:rPr>
              <w:t xml:space="preserve">The MoEWOE can be excluded as Associated ministry as it is mainly for domestic employment. </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t xml:space="preserve">8.b By 2020, develop and operationalize a global strategy for youth employment </w:t>
            </w:r>
            <w:r w:rsidRPr="00272035">
              <w:rPr>
                <w:color w:val="auto"/>
                <w:sz w:val="20"/>
                <w:szCs w:val="20"/>
              </w:rPr>
              <w:lastRenderedPageBreak/>
              <w:t xml:space="preserve">and implement the Global Jobs Pact of the International Labour Organization </w:t>
            </w: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 xml:space="preserve">MoYS; FD; </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D37648">
              <w:rPr>
                <w:rFonts w:ascii="Times New Roman" w:hAnsi="Times New Roman"/>
                <w:color w:val="0000FF"/>
                <w:sz w:val="20"/>
                <w:szCs w:val="20"/>
                <w:lang w:val="en-GB"/>
              </w:rPr>
              <w:t>MoEWOE</w:t>
            </w:r>
            <w:r w:rsidRPr="00272035">
              <w:rPr>
                <w:rFonts w:ascii="Times New Roman" w:hAnsi="Times New Roman"/>
                <w:sz w:val="20"/>
                <w:szCs w:val="20"/>
                <w:lang w:val="en-GB"/>
              </w:rPr>
              <w:t xml:space="preserve">; MoFA; MoLE; </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8.b.1 Total government spending in social protection and </w:t>
            </w:r>
            <w:r w:rsidRPr="00272035">
              <w:rPr>
                <w:color w:val="auto"/>
                <w:sz w:val="20"/>
                <w:szCs w:val="20"/>
              </w:rPr>
              <w:lastRenderedPageBreak/>
              <w:t xml:space="preserve">employment programmes as a proportion of the national budgets and GDP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3037" w:type="dxa"/>
          </w:tcPr>
          <w:p w:rsidR="00B32C8C" w:rsidRPr="007C364F" w:rsidRDefault="00B32C8C" w:rsidP="00F474E8">
            <w:pPr>
              <w:spacing w:after="0" w:line="264" w:lineRule="auto"/>
              <w:rPr>
                <w:rFonts w:ascii="Times New Roman" w:hAnsi="Times New Roman"/>
                <w:i/>
                <w:color w:val="0000FF"/>
                <w:sz w:val="20"/>
                <w:szCs w:val="20"/>
                <w:lang w:val="en-GB"/>
              </w:rPr>
            </w:pPr>
          </w:p>
        </w:tc>
        <w:tc>
          <w:tcPr>
            <w:tcW w:w="3240" w:type="dxa"/>
          </w:tcPr>
          <w:p w:rsidR="00B32C8C" w:rsidRPr="007C364F" w:rsidRDefault="00B32C8C" w:rsidP="00F474E8">
            <w:pPr>
              <w:spacing w:after="0" w:line="264" w:lineRule="auto"/>
              <w:rPr>
                <w:rFonts w:ascii="Times New Roman" w:hAnsi="Times New Roman"/>
                <w:i/>
                <w:color w:val="0000FF"/>
                <w:sz w:val="20"/>
                <w:szCs w:val="20"/>
                <w:lang w:val="en-GB"/>
              </w:rPr>
            </w:pPr>
            <w:r w:rsidRPr="007C364F">
              <w:rPr>
                <w:rFonts w:ascii="Times New Roman" w:hAnsi="Times New Roman"/>
                <w:i/>
                <w:color w:val="0000FF"/>
                <w:sz w:val="20"/>
                <w:szCs w:val="20"/>
                <w:lang w:val="en-GB"/>
              </w:rPr>
              <w:t>Agreed</w:t>
            </w:r>
          </w:p>
          <w:p w:rsidR="00B32C8C" w:rsidRPr="007C364F" w:rsidRDefault="00B32C8C" w:rsidP="00F474E8">
            <w:pPr>
              <w:spacing w:after="0" w:line="264" w:lineRule="auto"/>
              <w:rPr>
                <w:rFonts w:ascii="Times New Roman" w:hAnsi="Times New Roman"/>
                <w:i/>
                <w:color w:val="0000FF"/>
                <w:sz w:val="20"/>
                <w:szCs w:val="20"/>
                <w:lang w:val="en-GB"/>
              </w:rPr>
            </w:pPr>
          </w:p>
        </w:tc>
      </w:tr>
      <w:tr w:rsidR="00B32C8C" w:rsidRPr="00272035" w:rsidTr="00F61DDE">
        <w:trPr>
          <w:trHeight w:val="71"/>
        </w:trPr>
        <w:tc>
          <w:tcPr>
            <w:tcW w:w="15300" w:type="dxa"/>
            <w:gridSpan w:val="8"/>
          </w:tcPr>
          <w:p w:rsidR="00B32C8C" w:rsidRPr="00D75301" w:rsidRDefault="00B32C8C" w:rsidP="00D877AA">
            <w:pPr>
              <w:spacing w:after="0" w:line="264" w:lineRule="auto"/>
              <w:rPr>
                <w:rFonts w:ascii="Times New Roman" w:hAnsi="Times New Roman"/>
                <w:sz w:val="20"/>
                <w:szCs w:val="20"/>
                <w:lang w:val="en-GB"/>
              </w:rPr>
            </w:pPr>
            <w:r w:rsidRPr="00092477">
              <w:rPr>
                <w:rFonts w:ascii="Times New Roman" w:hAnsi="Times New Roman"/>
                <w:b/>
                <w:bCs/>
                <w:sz w:val="26"/>
                <w:szCs w:val="20"/>
                <w:lang w:val="en-GB"/>
              </w:rPr>
              <w:lastRenderedPageBreak/>
              <w:t>Goal 10. Reduce inequality within and among countries</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t xml:space="preserve">10.1 By 2030, progressively achieve and sustain income growth of the bottom 40 percent of the population at a rate higher than the national average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FD;LGD; MoA; MoCHTA; MoCA; MoFL; MoHFW; MoLE; MoLWA;MoSW: MoWCA; PD; SID; </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10.1.1 Growth rates of household expenditure or income per capita among the bottom 40 per cent of the population and the total population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(HIES) </w:t>
            </w:r>
          </w:p>
        </w:tc>
        <w:tc>
          <w:tcPr>
            <w:tcW w:w="3037" w:type="dxa"/>
          </w:tcPr>
          <w:p w:rsidR="00843653" w:rsidRPr="006C027D" w:rsidRDefault="00843653" w:rsidP="00843653">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 xml:space="preserve">FYP (page </w:t>
            </w:r>
            <w:r>
              <w:rPr>
                <w:rFonts w:ascii="Times New Roman" w:hAnsi="Times New Roman"/>
                <w:b/>
                <w:i/>
                <w:color w:val="0000FF"/>
                <w:sz w:val="20"/>
                <w:szCs w:val="20"/>
                <w:u w:val="single"/>
                <w:lang w:val="en-GB"/>
              </w:rPr>
              <w:t>54</w:t>
            </w:r>
            <w:r w:rsidRPr="006C027D">
              <w:rPr>
                <w:rFonts w:ascii="Times New Roman" w:hAnsi="Times New Roman"/>
                <w:b/>
                <w:i/>
                <w:color w:val="0000FF"/>
                <w:sz w:val="20"/>
                <w:szCs w:val="20"/>
                <w:u w:val="single"/>
                <w:lang w:val="en-GB"/>
              </w:rPr>
              <w:t>)</w:t>
            </w:r>
          </w:p>
          <w:p w:rsidR="00843653" w:rsidRDefault="00843653" w:rsidP="00843653">
            <w:pPr>
              <w:spacing w:after="0" w:line="264" w:lineRule="auto"/>
              <w:jc w:val="both"/>
              <w:rPr>
                <w:rFonts w:ascii="Times New Roman" w:hAnsi="Times New Roman"/>
                <w:i/>
                <w:color w:val="0000FF"/>
                <w:sz w:val="20"/>
                <w:szCs w:val="20"/>
                <w:lang w:val="en-GB"/>
              </w:rPr>
            </w:pPr>
            <w:r>
              <w:rPr>
                <w:rFonts w:ascii="Times New Roman" w:hAnsi="Times New Roman"/>
                <w:i/>
                <w:color w:val="0000FF"/>
                <w:sz w:val="20"/>
                <w:szCs w:val="20"/>
                <w:lang w:val="en-GB"/>
              </w:rPr>
              <w:t>Actions will be taken to facilitate</w:t>
            </w:r>
            <w:r w:rsidRPr="00843653">
              <w:rPr>
                <w:rFonts w:ascii="Times New Roman" w:hAnsi="Times New Roman"/>
                <w:i/>
                <w:color w:val="0000FF"/>
                <w:sz w:val="20"/>
                <w:szCs w:val="20"/>
                <w:lang w:val="en-GB"/>
              </w:rPr>
              <w:t xml:space="preserve"> the greater inflo</w:t>
            </w:r>
            <w:r>
              <w:rPr>
                <w:rFonts w:ascii="Times New Roman" w:hAnsi="Times New Roman"/>
                <w:i/>
                <w:color w:val="0000FF"/>
                <w:sz w:val="20"/>
                <w:szCs w:val="20"/>
                <w:lang w:val="en-GB"/>
              </w:rPr>
              <w:t>w of international remittances, especially to rural communities to ensure employment generation and poverty reduction.</w:t>
            </w:r>
          </w:p>
          <w:p w:rsidR="007F78AC" w:rsidRDefault="007F78AC" w:rsidP="00843653">
            <w:pPr>
              <w:spacing w:after="0" w:line="264" w:lineRule="auto"/>
              <w:jc w:val="both"/>
              <w:rPr>
                <w:rFonts w:ascii="Times New Roman" w:hAnsi="Times New Roman"/>
                <w:i/>
                <w:color w:val="0000FF"/>
                <w:sz w:val="20"/>
                <w:szCs w:val="20"/>
                <w:lang w:val="en-GB"/>
              </w:rPr>
            </w:pPr>
          </w:p>
          <w:p w:rsidR="007F78AC" w:rsidRPr="00AD303C" w:rsidRDefault="007F78AC" w:rsidP="007F78AC">
            <w:pPr>
              <w:spacing w:after="0" w:line="264" w:lineRule="auto"/>
              <w:jc w:val="both"/>
              <w:rPr>
                <w:rFonts w:ascii="Times New Roman" w:hAnsi="Times New Roman"/>
                <w:b/>
                <w:i/>
                <w:color w:val="0000FF"/>
                <w:sz w:val="20"/>
                <w:szCs w:val="20"/>
                <w:u w:val="single"/>
                <w:lang w:val="en-GB"/>
              </w:rPr>
            </w:pPr>
            <w:r w:rsidRPr="00AD303C">
              <w:rPr>
                <w:rFonts w:ascii="Times New Roman" w:hAnsi="Times New Roman"/>
                <w:b/>
                <w:i/>
                <w:color w:val="0000FF"/>
                <w:sz w:val="20"/>
                <w:szCs w:val="20"/>
                <w:u w:val="single"/>
                <w:lang w:val="en-GB"/>
              </w:rPr>
              <w:t>7 FYP (page 115)</w:t>
            </w:r>
          </w:p>
          <w:p w:rsidR="007F78AC" w:rsidRPr="00E16474" w:rsidRDefault="007F78AC" w:rsidP="007F78A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Pr>
                <w:rFonts w:ascii="Times New Roman" w:hAnsi="Times New Roman"/>
                <w:i/>
                <w:color w:val="0000FF"/>
                <w:sz w:val="20"/>
                <w:szCs w:val="20"/>
                <w:lang w:val="en-GB"/>
              </w:rPr>
              <w:t>Measures will be taken to increase the n</w:t>
            </w:r>
            <w:r w:rsidRPr="00E16474">
              <w:rPr>
                <w:rFonts w:ascii="Times New Roman" w:hAnsi="Times New Roman"/>
                <w:i/>
                <w:color w:val="0000FF"/>
                <w:sz w:val="20"/>
                <w:szCs w:val="20"/>
                <w:lang w:val="en-GB"/>
              </w:rPr>
              <w:t>umber of migrants working abroad from the lagging districts which receive meagre share of foreign remittances.</w:t>
            </w:r>
          </w:p>
          <w:p w:rsidR="007F78AC" w:rsidRDefault="007F78AC" w:rsidP="007F78A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Initiatives will be taken to established </w:t>
            </w:r>
            <w:r w:rsidRPr="00E16474">
              <w:rPr>
                <w:rFonts w:ascii="Times New Roman" w:hAnsi="Times New Roman"/>
                <w:i/>
                <w:color w:val="0000FF"/>
                <w:sz w:val="20"/>
                <w:szCs w:val="20"/>
                <w:lang w:val="en-GB"/>
              </w:rPr>
              <w:t xml:space="preserve">Technical and vocational training institutions in the lagging districts to create opportunities for the people to be </w:t>
            </w:r>
            <w:r>
              <w:rPr>
                <w:rFonts w:ascii="Times New Roman" w:hAnsi="Times New Roman"/>
                <w:i/>
                <w:color w:val="0000FF"/>
                <w:sz w:val="20"/>
                <w:szCs w:val="20"/>
                <w:lang w:val="en-GB"/>
              </w:rPr>
              <w:t>semi-skilled and get employment.</w:t>
            </w:r>
          </w:p>
          <w:p w:rsidR="007F78AC" w:rsidRDefault="007F78AC" w:rsidP="007F78AC">
            <w:pPr>
              <w:pStyle w:val="ListParagraph"/>
              <w:numPr>
                <w:ilvl w:val="0"/>
                <w:numId w:val="22"/>
              </w:numPr>
              <w:spacing w:after="0" w:line="264" w:lineRule="auto"/>
              <w:ind w:left="139" w:hanging="180"/>
              <w:jc w:val="both"/>
              <w:rPr>
                <w:rFonts w:ascii="Times New Roman" w:hAnsi="Times New Roman"/>
                <w:i/>
                <w:color w:val="0000FF"/>
                <w:sz w:val="20"/>
                <w:szCs w:val="20"/>
                <w:lang w:val="en-GB"/>
              </w:rPr>
            </w:pPr>
            <w:r w:rsidRPr="00E16474">
              <w:rPr>
                <w:rFonts w:ascii="Times New Roman" w:hAnsi="Times New Roman"/>
                <w:i/>
                <w:color w:val="0000FF"/>
                <w:sz w:val="20"/>
                <w:szCs w:val="20"/>
                <w:lang w:val="en-GB"/>
              </w:rPr>
              <w:t xml:space="preserve"> Special financing scheme </w:t>
            </w:r>
            <w:r>
              <w:rPr>
                <w:rFonts w:ascii="Times New Roman" w:hAnsi="Times New Roman"/>
                <w:i/>
                <w:color w:val="0000FF"/>
                <w:sz w:val="20"/>
                <w:szCs w:val="20"/>
                <w:lang w:val="en-GB"/>
              </w:rPr>
              <w:t xml:space="preserve">shall </w:t>
            </w:r>
            <w:r w:rsidRPr="00E16474">
              <w:rPr>
                <w:rFonts w:ascii="Times New Roman" w:hAnsi="Times New Roman"/>
                <w:i/>
                <w:color w:val="0000FF"/>
                <w:sz w:val="20"/>
                <w:szCs w:val="20"/>
                <w:lang w:val="en-GB"/>
              </w:rPr>
              <w:t>be directed towards prospective migrants form lagging districts.</w:t>
            </w:r>
          </w:p>
          <w:p w:rsidR="007F78AC" w:rsidRPr="000332AC" w:rsidRDefault="007F78AC" w:rsidP="00843653">
            <w:pPr>
              <w:spacing w:after="0" w:line="264" w:lineRule="auto"/>
              <w:jc w:val="both"/>
              <w:rPr>
                <w:rFonts w:ascii="Times New Roman" w:hAnsi="Times New Roman"/>
                <w:i/>
                <w:color w:val="0000FF"/>
                <w:sz w:val="20"/>
                <w:szCs w:val="20"/>
                <w:lang w:val="en-GB"/>
              </w:rPr>
            </w:pPr>
          </w:p>
        </w:tc>
        <w:tc>
          <w:tcPr>
            <w:tcW w:w="3240" w:type="dxa"/>
          </w:tcPr>
          <w:p w:rsidR="00B32C8C" w:rsidRPr="000332AC" w:rsidRDefault="00B32C8C" w:rsidP="000332AC">
            <w:pPr>
              <w:spacing w:after="0" w:line="264" w:lineRule="auto"/>
              <w:jc w:val="both"/>
              <w:rPr>
                <w:rFonts w:ascii="Times New Roman" w:hAnsi="Times New Roman"/>
                <w:i/>
                <w:color w:val="0000FF"/>
                <w:sz w:val="20"/>
                <w:szCs w:val="20"/>
                <w:lang w:val="en-GB"/>
              </w:rPr>
            </w:pPr>
            <w:r w:rsidRPr="000332AC">
              <w:rPr>
                <w:rFonts w:ascii="Times New Roman" w:hAnsi="Times New Roman"/>
                <w:i/>
                <w:color w:val="0000FF"/>
                <w:sz w:val="20"/>
                <w:szCs w:val="20"/>
                <w:lang w:val="en-GB"/>
              </w:rPr>
              <w:lastRenderedPageBreak/>
              <w:t xml:space="preserve">MoEWOE is responsible for create overseas employment. The MoEWOE has been able to create 5 Lakh overseas jobs per years. As a result, Bangladesh has received USD 15 Billion remittances last year. These huge amounts of remittances are contributing in household expenditure a lot. By promoting overseas employment in the lagging region of Bangladesh, the growth rates of household expenditure or income for poor households may increase significantly. </w:t>
            </w:r>
          </w:p>
          <w:p w:rsidR="00B32C8C" w:rsidRPr="000332AC" w:rsidRDefault="00B32C8C" w:rsidP="000332AC">
            <w:pPr>
              <w:spacing w:after="0" w:line="264" w:lineRule="auto"/>
              <w:jc w:val="both"/>
              <w:rPr>
                <w:rFonts w:ascii="Times New Roman" w:hAnsi="Times New Roman"/>
                <w:i/>
                <w:color w:val="0000FF"/>
                <w:sz w:val="20"/>
                <w:szCs w:val="20"/>
                <w:lang w:val="en-GB"/>
              </w:rPr>
            </w:pPr>
          </w:p>
          <w:p w:rsidR="00B32C8C" w:rsidRPr="00272035" w:rsidRDefault="00B32C8C" w:rsidP="000332AC">
            <w:pPr>
              <w:spacing w:after="0" w:line="264" w:lineRule="auto"/>
              <w:jc w:val="both"/>
              <w:rPr>
                <w:rFonts w:ascii="Times New Roman" w:hAnsi="Times New Roman"/>
                <w:sz w:val="20"/>
                <w:szCs w:val="20"/>
                <w:lang w:val="en-GB"/>
              </w:rPr>
            </w:pPr>
            <w:r w:rsidRPr="000332AC">
              <w:rPr>
                <w:rFonts w:ascii="Times New Roman" w:hAnsi="Times New Roman"/>
                <w:i/>
                <w:color w:val="0000FF"/>
                <w:sz w:val="20"/>
                <w:szCs w:val="20"/>
                <w:lang w:val="en-GB"/>
              </w:rPr>
              <w:t>Hence, the MoEWOE may</w:t>
            </w:r>
            <w:r>
              <w:rPr>
                <w:rFonts w:ascii="Times New Roman" w:hAnsi="Times New Roman"/>
                <w:i/>
                <w:color w:val="0000FF"/>
                <w:sz w:val="20"/>
                <w:szCs w:val="20"/>
                <w:lang w:val="en-GB"/>
              </w:rPr>
              <w:t xml:space="preserve"> be</w:t>
            </w:r>
            <w:r w:rsidRPr="000332AC">
              <w:rPr>
                <w:rFonts w:ascii="Times New Roman" w:hAnsi="Times New Roman"/>
                <w:i/>
                <w:color w:val="0000FF"/>
                <w:sz w:val="20"/>
                <w:szCs w:val="20"/>
                <w:lang w:val="en-GB"/>
              </w:rPr>
              <w:t xml:space="preserve"> include</w:t>
            </w:r>
            <w:r>
              <w:rPr>
                <w:rFonts w:ascii="Times New Roman" w:hAnsi="Times New Roman"/>
                <w:i/>
                <w:color w:val="0000FF"/>
                <w:sz w:val="20"/>
                <w:szCs w:val="20"/>
                <w:lang w:val="en-GB"/>
              </w:rPr>
              <w:t>d</w:t>
            </w:r>
            <w:r w:rsidRPr="000332AC">
              <w:rPr>
                <w:rFonts w:ascii="Times New Roman" w:hAnsi="Times New Roman"/>
                <w:i/>
                <w:color w:val="0000FF"/>
                <w:sz w:val="20"/>
                <w:szCs w:val="20"/>
                <w:lang w:val="en-GB"/>
              </w:rPr>
              <w:t xml:space="preserve"> as Associate ministry here.</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lastRenderedPageBreak/>
              <w:t xml:space="preserve">10.7 Facilitate orderly, safe, regular and responsible migration and mobility of people, including through the implementation of planned and well-managed migration policies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D37648">
              <w:rPr>
                <w:rFonts w:ascii="Times New Roman" w:hAnsi="Times New Roman"/>
                <w:color w:val="0000FF"/>
                <w:sz w:val="20"/>
                <w:szCs w:val="20"/>
                <w:lang w:val="en-GB"/>
              </w:rPr>
              <w:t>MoEWOE</w:t>
            </w:r>
          </w:p>
        </w:tc>
        <w:tc>
          <w:tcPr>
            <w:tcW w:w="1615" w:type="dxa"/>
          </w:tcPr>
          <w:p w:rsidR="00B32C8C" w:rsidRPr="001A65AE" w:rsidRDefault="00B32C8C" w:rsidP="00F474E8">
            <w:pPr>
              <w:spacing w:after="0" w:line="264" w:lineRule="auto"/>
              <w:rPr>
                <w:rFonts w:ascii="Times New Roman" w:hAnsi="Times New Roman"/>
                <w:sz w:val="20"/>
                <w:szCs w:val="20"/>
                <w:lang w:val="fr-CH"/>
              </w:rPr>
            </w:pPr>
            <w:r w:rsidRPr="001A65AE">
              <w:rPr>
                <w:rFonts w:ascii="Times New Roman" w:hAnsi="Times New Roman"/>
                <w:sz w:val="20"/>
                <w:szCs w:val="20"/>
                <w:lang w:val="fr-CH"/>
              </w:rPr>
              <w:t>MoFA; MoE; MoHA; MoInf; MoPA;MoCAT</w:t>
            </w:r>
          </w:p>
          <w:p w:rsidR="00B32C8C" w:rsidRPr="001A65AE" w:rsidRDefault="00B32C8C" w:rsidP="00F474E8">
            <w:pPr>
              <w:spacing w:after="0" w:line="264" w:lineRule="auto"/>
              <w:rPr>
                <w:rFonts w:ascii="Times New Roman" w:hAnsi="Times New Roman"/>
                <w:sz w:val="20"/>
                <w:szCs w:val="20"/>
                <w:lang w:val="fr-CH"/>
              </w:rPr>
            </w:pP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10.7.1 Recruitment cost borne by employee as a proportion of yearly income earned in country of destination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BMET, MoEWOE</w:t>
            </w:r>
          </w:p>
          <w:p w:rsidR="00B32C8C" w:rsidRPr="00272035" w:rsidRDefault="00B32C8C" w:rsidP="00F474E8">
            <w:pPr>
              <w:spacing w:after="0" w:line="264" w:lineRule="auto"/>
              <w:rPr>
                <w:rFonts w:ascii="Times New Roman" w:hAnsi="Times New Roman"/>
                <w:sz w:val="20"/>
                <w:szCs w:val="20"/>
                <w:lang w:val="en-GB"/>
              </w:rPr>
            </w:pPr>
          </w:p>
        </w:tc>
        <w:tc>
          <w:tcPr>
            <w:tcW w:w="3037" w:type="dxa"/>
          </w:tcPr>
          <w:p w:rsidR="003839C1" w:rsidRPr="006F7595" w:rsidRDefault="003839C1" w:rsidP="003839C1">
            <w:pPr>
              <w:spacing w:after="0" w:line="264" w:lineRule="auto"/>
              <w:rPr>
                <w:rFonts w:ascii="Times New Roman" w:hAnsi="Times New Roman"/>
                <w:b/>
                <w:i/>
                <w:color w:val="0000FF"/>
                <w:sz w:val="20"/>
                <w:szCs w:val="20"/>
                <w:u w:val="single"/>
                <w:lang w:val="en-GB"/>
              </w:rPr>
            </w:pPr>
            <w:r w:rsidRPr="006F7595">
              <w:rPr>
                <w:rFonts w:ascii="Times New Roman" w:hAnsi="Times New Roman"/>
                <w:b/>
                <w:i/>
                <w:color w:val="0000FF"/>
                <w:sz w:val="20"/>
                <w:szCs w:val="20"/>
                <w:u w:val="single"/>
                <w:lang w:val="en-GB"/>
              </w:rPr>
              <w:t xml:space="preserve">7 FYP (page </w:t>
            </w:r>
            <w:r>
              <w:rPr>
                <w:rFonts w:ascii="Times New Roman" w:hAnsi="Times New Roman"/>
                <w:b/>
                <w:i/>
                <w:color w:val="0000FF"/>
                <w:sz w:val="20"/>
                <w:szCs w:val="20"/>
                <w:u w:val="single"/>
                <w:lang w:val="en-GB"/>
              </w:rPr>
              <w:t>291</w:t>
            </w:r>
            <w:r w:rsidRPr="006F7595">
              <w:rPr>
                <w:rFonts w:ascii="Times New Roman" w:hAnsi="Times New Roman"/>
                <w:b/>
                <w:i/>
                <w:color w:val="0000FF"/>
                <w:sz w:val="20"/>
                <w:szCs w:val="20"/>
                <w:u w:val="single"/>
                <w:lang w:val="en-GB"/>
              </w:rPr>
              <w:t>)</w:t>
            </w:r>
          </w:p>
          <w:p w:rsidR="003839C1" w:rsidRPr="003839C1" w:rsidRDefault="003839C1" w:rsidP="003839C1">
            <w:pPr>
              <w:pStyle w:val="ListParagraph"/>
              <w:numPr>
                <w:ilvl w:val="0"/>
                <w:numId w:val="38"/>
              </w:numPr>
              <w:spacing w:after="0" w:line="264" w:lineRule="auto"/>
              <w:ind w:left="139" w:hanging="139"/>
              <w:jc w:val="both"/>
              <w:rPr>
                <w:rFonts w:ascii="Times New Roman" w:hAnsi="Times New Roman"/>
                <w:i/>
                <w:color w:val="0000FF"/>
                <w:sz w:val="20"/>
                <w:szCs w:val="20"/>
                <w:lang w:val="en-GB"/>
              </w:rPr>
            </w:pPr>
            <w:r w:rsidRPr="003839C1">
              <w:rPr>
                <w:rFonts w:ascii="Times New Roman" w:hAnsi="Times New Roman"/>
                <w:i/>
                <w:color w:val="0000FF"/>
                <w:sz w:val="20"/>
                <w:szCs w:val="20"/>
                <w:lang w:val="en-GB"/>
              </w:rPr>
              <w:t>Strict monitoring and enforcement of the recruitment process of overseas employment.</w:t>
            </w:r>
          </w:p>
          <w:p w:rsidR="003839C1" w:rsidRPr="003839C1" w:rsidRDefault="003839C1" w:rsidP="003839C1">
            <w:pPr>
              <w:pStyle w:val="ListParagraph"/>
              <w:numPr>
                <w:ilvl w:val="0"/>
                <w:numId w:val="38"/>
              </w:numPr>
              <w:spacing w:after="0" w:line="264" w:lineRule="auto"/>
              <w:ind w:left="139" w:hanging="139"/>
              <w:jc w:val="both"/>
              <w:rPr>
                <w:rFonts w:ascii="Times New Roman" w:hAnsi="Times New Roman"/>
                <w:i/>
                <w:color w:val="0000FF"/>
                <w:sz w:val="20"/>
                <w:szCs w:val="20"/>
                <w:lang w:val="en-GB"/>
              </w:rPr>
            </w:pPr>
            <w:r w:rsidRPr="003839C1">
              <w:rPr>
                <w:rFonts w:ascii="Times New Roman" w:hAnsi="Times New Roman"/>
                <w:i/>
                <w:color w:val="0000FF"/>
                <w:sz w:val="20"/>
                <w:szCs w:val="20"/>
                <w:lang w:val="en-GB"/>
              </w:rPr>
              <w:t>Enforcement of laws and regulations related to overseas employment.</w:t>
            </w:r>
          </w:p>
          <w:p w:rsidR="00B32C8C" w:rsidRPr="00156233" w:rsidRDefault="00B32C8C" w:rsidP="00156233">
            <w:pPr>
              <w:spacing w:after="0" w:line="264" w:lineRule="auto"/>
              <w:jc w:val="both"/>
              <w:rPr>
                <w:rFonts w:ascii="Times New Roman" w:hAnsi="Times New Roman"/>
                <w:i/>
                <w:color w:val="0000FF"/>
                <w:sz w:val="20"/>
                <w:szCs w:val="20"/>
                <w:lang w:val="en-GB"/>
              </w:rPr>
            </w:pPr>
          </w:p>
        </w:tc>
        <w:tc>
          <w:tcPr>
            <w:tcW w:w="3240" w:type="dxa"/>
          </w:tcPr>
          <w:p w:rsidR="00B32C8C" w:rsidRPr="00156233" w:rsidRDefault="00B32C8C" w:rsidP="00156233">
            <w:pPr>
              <w:spacing w:after="0" w:line="264" w:lineRule="auto"/>
              <w:jc w:val="both"/>
              <w:rPr>
                <w:rFonts w:ascii="Times New Roman" w:hAnsi="Times New Roman"/>
                <w:i/>
                <w:sz w:val="20"/>
                <w:szCs w:val="20"/>
                <w:lang w:val="en-GB"/>
              </w:rPr>
            </w:pPr>
            <w:r w:rsidRPr="00156233">
              <w:rPr>
                <w:rFonts w:ascii="Times New Roman" w:hAnsi="Times New Roman"/>
                <w:i/>
                <w:color w:val="0000FF"/>
                <w:sz w:val="20"/>
                <w:szCs w:val="20"/>
                <w:lang w:val="en-GB"/>
              </w:rPr>
              <w:t xml:space="preserve">Recruitment cost differs by destinations. There is available data on recruitment cost by BOESL, which is the only public recruitment agency. The data on recruitment cost by private recruitment agencies are not available. </w:t>
            </w:r>
            <w:r>
              <w:rPr>
                <w:rFonts w:ascii="Times New Roman" w:hAnsi="Times New Roman"/>
                <w:i/>
                <w:color w:val="0000FF"/>
                <w:sz w:val="20"/>
                <w:szCs w:val="20"/>
                <w:lang w:val="en-GB"/>
              </w:rPr>
              <w:t>To generate the data, the MoEWOE may require survey at regular interval. In that case, capacity building and resources and collaboration with BBS are needed.</w:t>
            </w:r>
            <w:r w:rsidR="00DF5D59">
              <w:rPr>
                <w:rFonts w:ascii="Times New Roman" w:hAnsi="Times New Roman"/>
                <w:i/>
                <w:color w:val="0000FF"/>
                <w:sz w:val="20"/>
                <w:szCs w:val="20"/>
                <w:lang w:val="en-GB"/>
              </w:rPr>
              <w:t xml:space="preserve"> The MoEWOE is planning to develop a mechanism to address the issue.</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D37648">
              <w:rPr>
                <w:rFonts w:ascii="Times New Roman" w:hAnsi="Times New Roman"/>
                <w:color w:val="0000FF"/>
                <w:sz w:val="20"/>
                <w:szCs w:val="20"/>
                <w:lang w:val="en-GB"/>
              </w:rPr>
              <w:t>MoEWOE</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p w:rsidR="00B32C8C" w:rsidRPr="00272035" w:rsidRDefault="00B32C8C" w:rsidP="00F474E8">
            <w:pPr>
              <w:spacing w:after="0" w:line="264" w:lineRule="auto"/>
              <w:rPr>
                <w:rFonts w:ascii="Times New Roman" w:hAnsi="Times New Roman"/>
                <w:sz w:val="20"/>
                <w:szCs w:val="20"/>
                <w:lang w:val="en-GB"/>
              </w:rPr>
            </w:pP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10.7.2 Number of countries that have implemented well-managed migration policies </w:t>
            </w: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MoEWOE</w:t>
            </w:r>
          </w:p>
        </w:tc>
        <w:tc>
          <w:tcPr>
            <w:tcW w:w="3037" w:type="dxa"/>
          </w:tcPr>
          <w:p w:rsidR="00B32C8C" w:rsidRPr="003839C1" w:rsidRDefault="003839C1" w:rsidP="003839C1">
            <w:pPr>
              <w:pStyle w:val="Default"/>
              <w:ind w:left="49"/>
              <w:jc w:val="both"/>
              <w:rPr>
                <w:bCs/>
                <w:i/>
                <w:color w:val="auto"/>
                <w:sz w:val="20"/>
                <w:szCs w:val="20"/>
              </w:rPr>
            </w:pPr>
            <w:r w:rsidRPr="003839C1">
              <w:rPr>
                <w:rFonts w:eastAsia="Times New Roman"/>
                <w:i/>
                <w:color w:val="0000FF"/>
                <w:sz w:val="20"/>
                <w:szCs w:val="20"/>
              </w:rPr>
              <w:t>The Ministry of Expatriates’ Welfare and Overseas Employment has approved its Expatriates’’ Welfare and Overseas Employment Policy 2016 in January 2016</w:t>
            </w:r>
            <w:r>
              <w:rPr>
                <w:rFonts w:eastAsia="Times New Roman"/>
                <w:i/>
                <w:color w:val="0000FF"/>
                <w:sz w:val="20"/>
                <w:szCs w:val="20"/>
              </w:rPr>
              <w:t>. Initiatives will be taken to prepare an Action Plan to implement the policy.</w:t>
            </w:r>
          </w:p>
        </w:tc>
        <w:tc>
          <w:tcPr>
            <w:tcW w:w="3240" w:type="dxa"/>
          </w:tcPr>
          <w:p w:rsidR="00B32C8C" w:rsidRPr="00272035" w:rsidRDefault="00B32C8C" w:rsidP="00C26140">
            <w:pPr>
              <w:pStyle w:val="Default"/>
              <w:numPr>
                <w:ilvl w:val="0"/>
                <w:numId w:val="1"/>
              </w:numPr>
              <w:ind w:left="162" w:hanging="162"/>
              <w:rPr>
                <w:color w:val="auto"/>
                <w:sz w:val="20"/>
                <w:szCs w:val="20"/>
              </w:rPr>
            </w:pPr>
            <w:r w:rsidRPr="00272035">
              <w:rPr>
                <w:bCs/>
                <w:color w:val="auto"/>
                <w:sz w:val="20"/>
                <w:szCs w:val="20"/>
              </w:rPr>
              <w:t xml:space="preserve">International Migration Policy Index is required to measure this indicator. </w:t>
            </w:r>
          </w:p>
          <w:p w:rsidR="00B32C8C" w:rsidRDefault="00B32C8C" w:rsidP="00C26140">
            <w:pPr>
              <w:pStyle w:val="ListParagraph"/>
              <w:numPr>
                <w:ilvl w:val="0"/>
                <w:numId w:val="1"/>
              </w:numPr>
              <w:spacing w:after="0" w:line="264" w:lineRule="auto"/>
              <w:ind w:left="162" w:hanging="162"/>
              <w:rPr>
                <w:rFonts w:ascii="Times New Roman" w:hAnsi="Times New Roman"/>
                <w:sz w:val="20"/>
                <w:szCs w:val="20"/>
                <w:lang w:val="en-GB"/>
              </w:rPr>
            </w:pPr>
            <w:r w:rsidRPr="00272035">
              <w:rPr>
                <w:rFonts w:ascii="Times New Roman" w:hAnsi="Times New Roman"/>
                <w:sz w:val="20"/>
                <w:szCs w:val="20"/>
                <w:lang w:val="en-GB"/>
              </w:rPr>
              <w:t>Absence of Migration policies(both immigration and emigration) in Bangladesh</w:t>
            </w:r>
          </w:p>
          <w:p w:rsidR="00B32C8C" w:rsidRDefault="00B32C8C" w:rsidP="00156233">
            <w:pPr>
              <w:spacing w:after="0" w:line="264" w:lineRule="auto"/>
              <w:rPr>
                <w:rFonts w:ascii="Times New Roman" w:hAnsi="Times New Roman"/>
                <w:sz w:val="20"/>
                <w:szCs w:val="20"/>
                <w:lang w:val="en-GB"/>
              </w:rPr>
            </w:pPr>
          </w:p>
          <w:p w:rsidR="00B32C8C" w:rsidRPr="00156233" w:rsidRDefault="00B32C8C" w:rsidP="00156233">
            <w:pPr>
              <w:spacing w:after="0" w:line="264" w:lineRule="auto"/>
              <w:jc w:val="both"/>
              <w:rPr>
                <w:rFonts w:ascii="Times New Roman" w:hAnsi="Times New Roman"/>
                <w:i/>
                <w:sz w:val="20"/>
                <w:szCs w:val="20"/>
                <w:lang w:val="en-GB"/>
              </w:rPr>
            </w:pPr>
            <w:r w:rsidRPr="00156233">
              <w:rPr>
                <w:rFonts w:ascii="Times New Roman" w:hAnsi="Times New Roman"/>
                <w:i/>
                <w:color w:val="0000FF"/>
                <w:sz w:val="20"/>
                <w:szCs w:val="20"/>
                <w:lang w:val="en-GB"/>
              </w:rPr>
              <w:t>The MoEWOE does not produce International Migration Policy Index.</w:t>
            </w:r>
            <w:r>
              <w:rPr>
                <w:rFonts w:ascii="Times New Roman" w:hAnsi="Times New Roman"/>
                <w:i/>
                <w:color w:val="0000FF"/>
                <w:sz w:val="20"/>
                <w:szCs w:val="20"/>
                <w:lang w:val="en-GB"/>
              </w:rPr>
              <w:t xml:space="preserve"> International Organization of Migration (IOM) could do this job.</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t xml:space="preserve">10.c By 2030, reduce to less than 3 per cent the transaction costs of migrant </w:t>
            </w:r>
            <w:r w:rsidRPr="00272035">
              <w:rPr>
                <w:color w:val="auto"/>
                <w:sz w:val="20"/>
                <w:szCs w:val="20"/>
              </w:rPr>
              <w:lastRenderedPageBreak/>
              <w:t xml:space="preserve">remittances and eliminate remittance corridors with costs higher than 5 per cent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BFID</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r w:rsidRPr="00C13E3D">
              <w:rPr>
                <w:rFonts w:ascii="Times New Roman" w:hAnsi="Times New Roman"/>
                <w:color w:val="0000FF"/>
                <w:sz w:val="20"/>
                <w:szCs w:val="20"/>
                <w:lang w:val="en-GB"/>
              </w:rPr>
              <w:t>MoEWOE</w:t>
            </w:r>
            <w:r w:rsidRPr="00272035">
              <w:rPr>
                <w:rFonts w:ascii="Times New Roman" w:hAnsi="Times New Roman"/>
                <w:sz w:val="20"/>
                <w:szCs w:val="20"/>
                <w:lang w:val="en-GB"/>
              </w:rPr>
              <w:t xml:space="preserve">; </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10.c.1 Remittance costs as a proportion of the amount remitted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3037" w:type="dxa"/>
          </w:tcPr>
          <w:p w:rsidR="006F7595" w:rsidRPr="006F7595" w:rsidRDefault="006F7595" w:rsidP="00F474E8">
            <w:pPr>
              <w:spacing w:after="0" w:line="264" w:lineRule="auto"/>
              <w:rPr>
                <w:rFonts w:ascii="Times New Roman" w:hAnsi="Times New Roman"/>
                <w:b/>
                <w:i/>
                <w:color w:val="0000FF"/>
                <w:sz w:val="20"/>
                <w:szCs w:val="20"/>
                <w:u w:val="single"/>
                <w:lang w:val="en-GB"/>
              </w:rPr>
            </w:pPr>
            <w:r w:rsidRPr="006F7595">
              <w:rPr>
                <w:rFonts w:ascii="Times New Roman" w:hAnsi="Times New Roman"/>
                <w:b/>
                <w:i/>
                <w:color w:val="0000FF"/>
                <w:sz w:val="20"/>
                <w:szCs w:val="20"/>
                <w:u w:val="single"/>
                <w:lang w:val="en-GB"/>
              </w:rPr>
              <w:t>7 FYP (page 665)</w:t>
            </w:r>
          </w:p>
          <w:p w:rsidR="006F7595" w:rsidRPr="007C364F" w:rsidRDefault="006F7595" w:rsidP="006F7595">
            <w:pPr>
              <w:spacing w:after="0" w:line="264" w:lineRule="auto"/>
              <w:jc w:val="both"/>
              <w:rPr>
                <w:rFonts w:ascii="Times New Roman" w:hAnsi="Times New Roman"/>
                <w:i/>
                <w:color w:val="0000FF"/>
                <w:sz w:val="20"/>
                <w:szCs w:val="20"/>
                <w:lang w:val="en-GB"/>
              </w:rPr>
            </w:pPr>
            <w:r w:rsidRPr="006F7595">
              <w:rPr>
                <w:rFonts w:ascii="Times New Roman" w:hAnsi="Times New Roman"/>
                <w:i/>
                <w:color w:val="0000FF"/>
                <w:sz w:val="20"/>
                <w:szCs w:val="20"/>
                <w:lang w:val="en-GB"/>
              </w:rPr>
              <w:t xml:space="preserve">The Government will continue to provide support to both private and the public sectors through the </w:t>
            </w:r>
            <w:r w:rsidRPr="006F7595">
              <w:rPr>
                <w:rFonts w:ascii="Times New Roman" w:hAnsi="Times New Roman"/>
                <w:i/>
                <w:color w:val="0000FF"/>
                <w:sz w:val="20"/>
                <w:szCs w:val="20"/>
                <w:lang w:val="en-GB"/>
              </w:rPr>
              <w:lastRenderedPageBreak/>
              <w:t>EEF-IT and the SIF respectively.</w:t>
            </w:r>
          </w:p>
        </w:tc>
        <w:tc>
          <w:tcPr>
            <w:tcW w:w="3240" w:type="dxa"/>
          </w:tcPr>
          <w:p w:rsidR="00B32C8C" w:rsidRPr="007C364F" w:rsidRDefault="00B32C8C" w:rsidP="00F474E8">
            <w:pPr>
              <w:spacing w:after="0" w:line="264" w:lineRule="auto"/>
              <w:rPr>
                <w:rFonts w:ascii="Times New Roman" w:hAnsi="Times New Roman"/>
                <w:i/>
                <w:color w:val="0000FF"/>
                <w:sz w:val="20"/>
                <w:szCs w:val="20"/>
                <w:lang w:val="en-GB"/>
              </w:rPr>
            </w:pPr>
            <w:r w:rsidRPr="007C364F">
              <w:rPr>
                <w:rFonts w:ascii="Times New Roman" w:hAnsi="Times New Roman"/>
                <w:i/>
                <w:color w:val="0000FF"/>
                <w:sz w:val="20"/>
                <w:szCs w:val="20"/>
                <w:lang w:val="en-GB"/>
              </w:rPr>
              <w:lastRenderedPageBreak/>
              <w:t>Agreed.</w:t>
            </w:r>
          </w:p>
        </w:tc>
      </w:tr>
      <w:tr w:rsidR="00B32C8C" w:rsidRPr="00272035" w:rsidTr="00F61DDE">
        <w:trPr>
          <w:trHeight w:val="71"/>
        </w:trPr>
        <w:tc>
          <w:tcPr>
            <w:tcW w:w="15300" w:type="dxa"/>
            <w:gridSpan w:val="8"/>
          </w:tcPr>
          <w:p w:rsidR="00B32C8C" w:rsidRPr="00927AF3" w:rsidRDefault="00B32C8C" w:rsidP="00D877AA">
            <w:pPr>
              <w:spacing w:after="0" w:line="264" w:lineRule="auto"/>
              <w:rPr>
                <w:rFonts w:ascii="Times New Roman" w:hAnsi="Times New Roman"/>
                <w:sz w:val="20"/>
                <w:szCs w:val="20"/>
                <w:lang w:val="en-GB"/>
              </w:rPr>
            </w:pPr>
            <w:r w:rsidRPr="00FB4891">
              <w:rPr>
                <w:rFonts w:ascii="Times New Roman" w:hAnsi="Times New Roman"/>
                <w:b/>
                <w:bCs/>
                <w:sz w:val="26"/>
                <w:szCs w:val="20"/>
                <w:lang w:val="en-GB"/>
              </w:rPr>
              <w:lastRenderedPageBreak/>
              <w:t xml:space="preserve">Goal 16. Promote peaceful and inclusive societies for sustainable development, provide access to justice for all and build effective, accountable and inclusive institutions at all levels </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t xml:space="preserve">16.10 Ensure public access to information and protect fundamental freedoms, in accordance with national legislation and international agreement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MoInf</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MoFA; InfCom; MoHA</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16.10.1 Number of verified cases of killing, kidnapping, enforced disappearance, arbitrary detention and torture of journalists, associated media personnel, trade unionists and human rights advocates in the previous 12 months </w:t>
            </w: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BP</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Registrar, Supreme Court</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NHRC</w:t>
            </w:r>
          </w:p>
        </w:tc>
        <w:tc>
          <w:tcPr>
            <w:tcW w:w="3037" w:type="dxa"/>
          </w:tcPr>
          <w:p w:rsidR="00B32C8C" w:rsidRPr="006F7595" w:rsidRDefault="00B32C8C" w:rsidP="006F7595">
            <w:pPr>
              <w:spacing w:after="0" w:line="264" w:lineRule="auto"/>
              <w:jc w:val="both"/>
              <w:rPr>
                <w:rFonts w:ascii="Times New Roman" w:hAnsi="Times New Roman"/>
                <w:b/>
                <w:i/>
                <w:color w:val="0000FF"/>
                <w:sz w:val="20"/>
                <w:szCs w:val="20"/>
                <w:u w:val="single"/>
                <w:lang w:val="en-GB"/>
              </w:rPr>
            </w:pPr>
            <w:r w:rsidRPr="00E16474">
              <w:rPr>
                <w:rFonts w:ascii="Times New Roman" w:hAnsi="Times New Roman"/>
                <w:b/>
                <w:i/>
                <w:color w:val="0000FF"/>
                <w:sz w:val="20"/>
                <w:szCs w:val="20"/>
                <w:u w:val="single"/>
                <w:lang w:val="en-GB"/>
              </w:rPr>
              <w:t xml:space="preserve">7 FYP </w:t>
            </w:r>
            <w:r>
              <w:rPr>
                <w:rFonts w:ascii="Times New Roman" w:hAnsi="Times New Roman"/>
                <w:b/>
                <w:i/>
                <w:color w:val="0000FF"/>
                <w:sz w:val="20"/>
                <w:szCs w:val="20"/>
                <w:u w:val="single"/>
                <w:lang w:val="en-GB"/>
              </w:rPr>
              <w:t>(page 295</w:t>
            </w:r>
            <w:r w:rsidRPr="00E16474">
              <w:rPr>
                <w:rFonts w:ascii="Times New Roman" w:hAnsi="Times New Roman"/>
                <w:b/>
                <w:i/>
                <w:color w:val="0000FF"/>
                <w:sz w:val="20"/>
                <w:szCs w:val="20"/>
                <w:u w:val="single"/>
                <w:lang w:val="en-GB"/>
              </w:rPr>
              <w:t>)</w:t>
            </w:r>
          </w:p>
          <w:p w:rsidR="00B32C8C" w:rsidRPr="00A541B5" w:rsidRDefault="006F7595" w:rsidP="00A541B5">
            <w:pPr>
              <w:contextualSpacing/>
              <w:jc w:val="both"/>
              <w:rPr>
                <w:rFonts w:ascii="Times New Roman" w:hAnsi="Times New Roman"/>
                <w:sz w:val="20"/>
                <w:szCs w:val="20"/>
                <w:lang w:val="en-GB"/>
              </w:rPr>
            </w:pPr>
            <w:r w:rsidRPr="00A541B5">
              <w:rPr>
                <w:rFonts w:ascii="Times New Roman" w:hAnsi="Times New Roman"/>
                <w:i/>
                <w:color w:val="0000FF"/>
                <w:sz w:val="20"/>
                <w:szCs w:val="20"/>
                <w:lang w:val="en-GB"/>
              </w:rPr>
              <w:t>T</w:t>
            </w:r>
            <w:r w:rsidR="00B32C8C" w:rsidRPr="00A541B5">
              <w:rPr>
                <w:rFonts w:ascii="Times New Roman" w:hAnsi="Times New Roman"/>
                <w:i/>
                <w:color w:val="0000FF"/>
                <w:sz w:val="20"/>
                <w:szCs w:val="20"/>
                <w:lang w:val="en-GB"/>
              </w:rPr>
              <w:t>he ability of the Wage Earners Welfare Fund Board to support the needs of migrant workers and its transparency need to be enhanced</w:t>
            </w: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can take lead to provide data for this indicator by compiling information avail</w:t>
            </w:r>
            <w:r>
              <w:rPr>
                <w:rFonts w:ascii="Times New Roman" w:hAnsi="Times New Roman"/>
                <w:sz w:val="20"/>
                <w:szCs w:val="20"/>
                <w:lang w:val="en-GB"/>
              </w:rPr>
              <w:t xml:space="preserve">able at BP </w:t>
            </w:r>
            <w:r w:rsidRPr="00272035">
              <w:rPr>
                <w:rFonts w:ascii="Times New Roman" w:hAnsi="Times New Roman"/>
                <w:sz w:val="20"/>
                <w:szCs w:val="20"/>
                <w:lang w:val="en-GB"/>
              </w:rPr>
              <w:t>and Registrar, Supreme Court</w:t>
            </w:r>
          </w:p>
          <w:p w:rsidR="00B32C8C" w:rsidRDefault="00B32C8C" w:rsidP="00F474E8">
            <w:pPr>
              <w:spacing w:after="0" w:line="264" w:lineRule="auto"/>
              <w:rPr>
                <w:rFonts w:ascii="Times New Roman" w:hAnsi="Times New Roman"/>
                <w:sz w:val="20"/>
                <w:szCs w:val="20"/>
                <w:lang w:val="en-GB"/>
              </w:rPr>
            </w:pPr>
          </w:p>
          <w:p w:rsidR="00B32C8C" w:rsidRPr="00A73385" w:rsidRDefault="00B32C8C" w:rsidP="00A73385">
            <w:pPr>
              <w:spacing w:after="0" w:line="264" w:lineRule="auto"/>
              <w:jc w:val="both"/>
              <w:rPr>
                <w:rFonts w:ascii="Times New Roman" w:hAnsi="Times New Roman"/>
                <w:i/>
                <w:sz w:val="20"/>
                <w:szCs w:val="20"/>
                <w:lang w:val="en-GB"/>
              </w:rPr>
            </w:pPr>
            <w:r w:rsidRPr="00A73385">
              <w:rPr>
                <w:rFonts w:ascii="Times New Roman" w:hAnsi="Times New Roman"/>
                <w:i/>
                <w:color w:val="0000FF"/>
                <w:sz w:val="20"/>
                <w:szCs w:val="20"/>
                <w:lang w:val="en-GB"/>
              </w:rPr>
              <w:t>The MoEWOE is implementing few activities of awareness program on safe migration through different development projects. However, the coverage should need to be expanded. People have a right to know the regular channel of migration, risks of irregular</w:t>
            </w:r>
            <w:r>
              <w:rPr>
                <w:rFonts w:ascii="Times New Roman" w:hAnsi="Times New Roman"/>
                <w:i/>
                <w:color w:val="0000FF"/>
                <w:sz w:val="20"/>
                <w:szCs w:val="20"/>
                <w:lang w:val="en-GB"/>
              </w:rPr>
              <w:t xml:space="preserve"> migration and e</w:t>
            </w:r>
            <w:r w:rsidRPr="00A73385">
              <w:rPr>
                <w:rFonts w:ascii="Times New Roman" w:hAnsi="Times New Roman"/>
                <w:i/>
                <w:color w:val="0000FF"/>
                <w:sz w:val="20"/>
                <w:szCs w:val="20"/>
                <w:lang w:val="en-GB"/>
              </w:rPr>
              <w:t>tc. In that case, the MoInf could play a vital role by collaborating with the MoEWOE. Hence, the MoEWOE may be included as Associate ministry here.</w:t>
            </w:r>
          </w:p>
        </w:tc>
      </w:tr>
      <w:tr w:rsidR="00B32C8C" w:rsidRPr="00272035" w:rsidTr="00F61DDE">
        <w:trPr>
          <w:trHeight w:val="71"/>
        </w:trPr>
        <w:tc>
          <w:tcPr>
            <w:tcW w:w="15300" w:type="dxa"/>
            <w:gridSpan w:val="8"/>
          </w:tcPr>
          <w:p w:rsidR="00B32C8C" w:rsidRPr="00927AF3" w:rsidRDefault="00B32C8C" w:rsidP="00D877AA">
            <w:pPr>
              <w:spacing w:after="0" w:line="264" w:lineRule="auto"/>
              <w:rPr>
                <w:rFonts w:ascii="Times New Roman" w:hAnsi="Times New Roman"/>
                <w:sz w:val="20"/>
                <w:szCs w:val="20"/>
                <w:lang w:val="en-GB"/>
              </w:rPr>
            </w:pPr>
            <w:r w:rsidRPr="00376CDD">
              <w:rPr>
                <w:rFonts w:ascii="Times New Roman" w:hAnsi="Times New Roman"/>
                <w:b/>
                <w:bCs/>
                <w:sz w:val="26"/>
                <w:szCs w:val="20"/>
                <w:lang w:val="en-GB"/>
              </w:rPr>
              <w:t>Goal 17. Strengthen the means of implementation and revitalize the Global Partnership for Sustainable Development</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color w:val="auto"/>
                <w:sz w:val="20"/>
                <w:szCs w:val="20"/>
              </w:rPr>
              <w:t xml:space="preserve">17.3 Mobilize additional financial resources for </w:t>
            </w:r>
            <w:r w:rsidRPr="00272035">
              <w:rPr>
                <w:color w:val="auto"/>
                <w:sz w:val="20"/>
                <w:szCs w:val="20"/>
              </w:rPr>
              <w:lastRenderedPageBreak/>
              <w:t xml:space="preserve">developing countries from multiple sources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ERD, PMO (BOI) </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BB; PMO (BEPZA, BEZA); </w:t>
            </w:r>
            <w:r w:rsidRPr="00C13E3D">
              <w:rPr>
                <w:rFonts w:ascii="Times New Roman" w:hAnsi="Times New Roman"/>
                <w:color w:val="0000FF"/>
                <w:sz w:val="20"/>
                <w:szCs w:val="20"/>
                <w:lang w:val="en-GB"/>
              </w:rPr>
              <w:lastRenderedPageBreak/>
              <w:t xml:space="preserve">MoEWOE </w:t>
            </w:r>
          </w:p>
        </w:tc>
        <w:tc>
          <w:tcPr>
            <w:tcW w:w="1715" w:type="dxa"/>
          </w:tcPr>
          <w:p w:rsidR="00B32C8C" w:rsidRPr="00272035" w:rsidRDefault="00B32C8C" w:rsidP="00F474E8">
            <w:pPr>
              <w:pStyle w:val="Default"/>
              <w:rPr>
                <w:color w:val="auto"/>
                <w:sz w:val="20"/>
                <w:szCs w:val="20"/>
              </w:rPr>
            </w:pPr>
            <w:r w:rsidRPr="00272035">
              <w:rPr>
                <w:color w:val="auto"/>
                <w:sz w:val="20"/>
                <w:szCs w:val="20"/>
              </w:rPr>
              <w:lastRenderedPageBreak/>
              <w:t xml:space="preserve">17.3.1 Foreign direct investments (FDI), official </w:t>
            </w:r>
            <w:r w:rsidRPr="00272035">
              <w:rPr>
                <w:color w:val="auto"/>
                <w:sz w:val="20"/>
                <w:szCs w:val="20"/>
              </w:rPr>
              <w:lastRenderedPageBreak/>
              <w:t xml:space="preserve">development assistance and South-South Cooperation as a proportion of total domestic budget </w:t>
            </w: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BOI</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3037" w:type="dxa"/>
          </w:tcPr>
          <w:p w:rsidR="00B32C8C" w:rsidRPr="00272035" w:rsidRDefault="00B32C8C" w:rsidP="00F474E8">
            <w:pPr>
              <w:spacing w:after="0" w:line="264" w:lineRule="auto"/>
              <w:rPr>
                <w:rFonts w:ascii="Times New Roman" w:hAnsi="Times New Roman"/>
                <w:sz w:val="20"/>
                <w:szCs w:val="20"/>
                <w:lang w:val="en-GB"/>
              </w:rPr>
            </w:pPr>
          </w:p>
        </w:tc>
        <w:tc>
          <w:tcPr>
            <w:tcW w:w="3240" w:type="dxa"/>
          </w:tcPr>
          <w:p w:rsidR="00B32C8C"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BOI and ERD will have to calculate this indicator from readily available data</w:t>
            </w:r>
          </w:p>
          <w:p w:rsidR="00B32C8C" w:rsidRDefault="00B32C8C" w:rsidP="00F474E8">
            <w:pPr>
              <w:spacing w:after="0" w:line="264" w:lineRule="auto"/>
              <w:rPr>
                <w:rFonts w:ascii="Times New Roman" w:hAnsi="Times New Roman"/>
                <w:sz w:val="20"/>
                <w:szCs w:val="20"/>
                <w:lang w:val="en-GB"/>
              </w:rPr>
            </w:pPr>
          </w:p>
          <w:p w:rsidR="00B32C8C" w:rsidRPr="002D78BF" w:rsidRDefault="00B32C8C" w:rsidP="002D78BF">
            <w:pPr>
              <w:spacing w:after="0" w:line="264" w:lineRule="auto"/>
              <w:jc w:val="both"/>
              <w:rPr>
                <w:rFonts w:ascii="Times New Roman" w:hAnsi="Times New Roman"/>
                <w:i/>
                <w:sz w:val="20"/>
                <w:szCs w:val="20"/>
                <w:lang w:val="en-GB"/>
              </w:rPr>
            </w:pPr>
            <w:r w:rsidRPr="002D78BF">
              <w:rPr>
                <w:rFonts w:ascii="Times New Roman" w:hAnsi="Times New Roman"/>
                <w:i/>
                <w:color w:val="0000FF"/>
                <w:sz w:val="20"/>
                <w:szCs w:val="20"/>
                <w:lang w:val="en-GB"/>
              </w:rPr>
              <w:t xml:space="preserve">MoEWOE may be excluded as Associate Ministry. MoEWOE does not deal FDI, ODA and South South Cooperation. </w:t>
            </w: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p>
        </w:tc>
        <w:tc>
          <w:tcPr>
            <w:tcW w:w="1260" w:type="dxa"/>
          </w:tcPr>
          <w:p w:rsidR="00B32C8C" w:rsidRPr="00272035" w:rsidRDefault="00B32C8C"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BB</w:t>
            </w:r>
          </w:p>
        </w:tc>
        <w:tc>
          <w:tcPr>
            <w:tcW w:w="1615"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BFID; </w:t>
            </w:r>
            <w:r w:rsidRPr="00C13E3D">
              <w:rPr>
                <w:rFonts w:ascii="Times New Roman" w:hAnsi="Times New Roman"/>
                <w:color w:val="0000FF"/>
                <w:sz w:val="20"/>
                <w:szCs w:val="20"/>
                <w:lang w:val="en-GB"/>
              </w:rPr>
              <w:t>MoEWOE</w:t>
            </w:r>
            <w:r w:rsidRPr="00272035">
              <w:rPr>
                <w:rFonts w:ascii="Times New Roman" w:hAnsi="Times New Roman"/>
                <w:sz w:val="20"/>
                <w:szCs w:val="20"/>
                <w:lang w:val="en-GB"/>
              </w:rPr>
              <w:t>; MoFA</w:t>
            </w:r>
          </w:p>
        </w:tc>
        <w:tc>
          <w:tcPr>
            <w:tcW w:w="1715" w:type="dxa"/>
          </w:tcPr>
          <w:p w:rsidR="00B32C8C" w:rsidRPr="00272035" w:rsidRDefault="00B32C8C" w:rsidP="00F474E8">
            <w:pPr>
              <w:pStyle w:val="Default"/>
              <w:rPr>
                <w:color w:val="auto"/>
                <w:sz w:val="20"/>
                <w:szCs w:val="20"/>
              </w:rPr>
            </w:pPr>
            <w:r w:rsidRPr="00272035">
              <w:rPr>
                <w:color w:val="auto"/>
                <w:sz w:val="20"/>
                <w:szCs w:val="20"/>
              </w:rPr>
              <w:t xml:space="preserve">17.3.2 Volume of remittances (in United States dollars) as a proportion of total GDP </w:t>
            </w: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3037" w:type="dxa"/>
          </w:tcPr>
          <w:p w:rsidR="006F7595" w:rsidRPr="006C027D" w:rsidRDefault="006F7595" w:rsidP="006F7595">
            <w:pPr>
              <w:spacing w:after="0" w:line="264" w:lineRule="auto"/>
              <w:jc w:val="both"/>
              <w:rPr>
                <w:rFonts w:ascii="Times New Roman" w:hAnsi="Times New Roman"/>
                <w:b/>
                <w:i/>
                <w:color w:val="0000FF"/>
                <w:sz w:val="20"/>
                <w:szCs w:val="20"/>
                <w:u w:val="single"/>
                <w:lang w:val="en-GB"/>
              </w:rPr>
            </w:pPr>
            <w:r>
              <w:rPr>
                <w:rFonts w:ascii="Times New Roman" w:hAnsi="Times New Roman"/>
                <w:b/>
                <w:i/>
                <w:color w:val="0000FF"/>
                <w:sz w:val="20"/>
                <w:szCs w:val="20"/>
                <w:u w:val="single"/>
                <w:lang w:val="en-GB"/>
              </w:rPr>
              <w:t>7</w:t>
            </w:r>
            <w:r w:rsidRPr="006C027D">
              <w:rPr>
                <w:rFonts w:ascii="Times New Roman" w:hAnsi="Times New Roman"/>
                <w:b/>
                <w:i/>
                <w:color w:val="0000FF"/>
                <w:sz w:val="20"/>
                <w:szCs w:val="20"/>
                <w:u w:val="single"/>
                <w:lang w:val="en-GB"/>
              </w:rPr>
              <w:t>FYP (page 287)</w:t>
            </w:r>
          </w:p>
          <w:p w:rsidR="006F7595" w:rsidRDefault="006F7595" w:rsidP="006F7595">
            <w:pPr>
              <w:pStyle w:val="ListParagraph"/>
              <w:numPr>
                <w:ilvl w:val="0"/>
                <w:numId w:val="32"/>
              </w:numPr>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Initiatives will be taken to m</w:t>
            </w:r>
            <w:r w:rsidRPr="006C027D">
              <w:rPr>
                <w:rFonts w:ascii="Times New Roman" w:hAnsi="Times New Roman"/>
                <w:i/>
                <w:color w:val="0000FF"/>
                <w:sz w:val="20"/>
                <w:szCs w:val="20"/>
                <w:lang w:val="en-GB"/>
              </w:rPr>
              <w:t>aintain the</w:t>
            </w:r>
            <w:r>
              <w:rPr>
                <w:rFonts w:ascii="Times New Roman" w:hAnsi="Times New Roman"/>
                <w:i/>
                <w:color w:val="0000FF"/>
                <w:sz w:val="20"/>
                <w:szCs w:val="20"/>
                <w:lang w:val="en-GB"/>
              </w:rPr>
              <w:t xml:space="preserve"> existing </w:t>
            </w:r>
            <w:r w:rsidRPr="006C027D">
              <w:rPr>
                <w:rFonts w:ascii="Times New Roman" w:hAnsi="Times New Roman"/>
                <w:i/>
                <w:color w:val="0000FF"/>
                <w:sz w:val="20"/>
                <w:szCs w:val="20"/>
                <w:lang w:val="en-GB"/>
              </w:rPr>
              <w:t>growth of overseas employment</w:t>
            </w:r>
            <w:r>
              <w:rPr>
                <w:rFonts w:ascii="Times New Roman" w:hAnsi="Times New Roman"/>
                <w:i/>
                <w:color w:val="0000FF"/>
                <w:sz w:val="20"/>
                <w:szCs w:val="20"/>
                <w:lang w:val="en-GB"/>
              </w:rPr>
              <w:t>.</w:t>
            </w:r>
          </w:p>
          <w:p w:rsidR="006F7595" w:rsidRPr="000B1B21" w:rsidRDefault="006F7595" w:rsidP="006F7595">
            <w:pPr>
              <w:spacing w:after="0" w:line="240" w:lineRule="auto"/>
              <w:ind w:left="-41"/>
              <w:contextualSpacing/>
              <w:jc w:val="both"/>
              <w:rPr>
                <w:rFonts w:ascii="Times New Roman" w:hAnsi="Times New Roman"/>
                <w:b/>
                <w:i/>
                <w:color w:val="0000FF"/>
                <w:sz w:val="20"/>
                <w:szCs w:val="20"/>
                <w:u w:val="single"/>
                <w:lang w:val="en-GB"/>
              </w:rPr>
            </w:pPr>
            <w:r w:rsidRPr="000B1B21">
              <w:rPr>
                <w:rFonts w:ascii="Times New Roman" w:hAnsi="Times New Roman"/>
                <w:b/>
                <w:i/>
                <w:color w:val="0000FF"/>
                <w:sz w:val="20"/>
                <w:szCs w:val="20"/>
                <w:u w:val="single"/>
                <w:lang w:val="en-GB"/>
              </w:rPr>
              <w:t>7 FYP (page 159)</w:t>
            </w:r>
          </w:p>
          <w:p w:rsidR="006F7595" w:rsidRPr="000B1B21" w:rsidRDefault="006F7595" w:rsidP="006F7595">
            <w:pPr>
              <w:pStyle w:val="ListParagraph"/>
              <w:numPr>
                <w:ilvl w:val="0"/>
                <w:numId w:val="32"/>
              </w:numPr>
              <w:spacing w:after="0" w:line="240" w:lineRule="auto"/>
              <w:ind w:left="139" w:hanging="139"/>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Pr="000B1B21">
              <w:rPr>
                <w:rFonts w:ascii="Times New Roman" w:hAnsi="Times New Roman"/>
                <w:i/>
                <w:color w:val="0000FF"/>
                <w:sz w:val="20"/>
                <w:szCs w:val="20"/>
                <w:lang w:val="en-GB"/>
              </w:rPr>
              <w:t>skilled migrant workers to total migrant workers</w:t>
            </w:r>
            <w:r>
              <w:rPr>
                <w:rFonts w:ascii="Times New Roman" w:hAnsi="Times New Roman"/>
                <w:i/>
                <w:color w:val="0000FF"/>
                <w:sz w:val="20"/>
                <w:szCs w:val="20"/>
                <w:lang w:val="en-GB"/>
              </w:rPr>
              <w:t xml:space="preserve"> from 36% in 2014 to 38% in 2020.</w:t>
            </w:r>
          </w:p>
          <w:p w:rsidR="006F7595" w:rsidRDefault="006F7595" w:rsidP="006F7595">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Pr>
                <w:rFonts w:ascii="Times New Roman" w:hAnsi="Times New Roman"/>
                <w:i/>
                <w:color w:val="0000FF"/>
                <w:sz w:val="20"/>
                <w:szCs w:val="20"/>
                <w:lang w:val="en-GB"/>
              </w:rPr>
              <w:t xml:space="preserve">Actions will be taken to increase the share of </w:t>
            </w:r>
            <w:r w:rsidRPr="006C027D">
              <w:rPr>
                <w:rFonts w:ascii="Times New Roman" w:hAnsi="Times New Roman"/>
                <w:i/>
                <w:color w:val="0000FF"/>
                <w:sz w:val="20"/>
                <w:szCs w:val="20"/>
                <w:lang w:val="en-GB"/>
              </w:rPr>
              <w:t>semi-skilled migrant workers to total migrant workers</w:t>
            </w:r>
            <w:r>
              <w:rPr>
                <w:rFonts w:ascii="Times New Roman" w:hAnsi="Times New Roman"/>
                <w:i/>
                <w:color w:val="0000FF"/>
                <w:sz w:val="20"/>
                <w:szCs w:val="20"/>
                <w:lang w:val="en-GB"/>
              </w:rPr>
              <w:t xml:space="preserve"> from 17% in 2014 to 22% in 2020.</w:t>
            </w:r>
          </w:p>
          <w:p w:rsidR="00B32C8C" w:rsidRPr="006F7595" w:rsidRDefault="006F7595" w:rsidP="006F7595">
            <w:pPr>
              <w:pStyle w:val="ListParagraph"/>
              <w:numPr>
                <w:ilvl w:val="0"/>
                <w:numId w:val="32"/>
              </w:numPr>
              <w:spacing w:after="0" w:line="240" w:lineRule="auto"/>
              <w:ind w:left="139" w:hanging="180"/>
              <w:contextualSpacing/>
              <w:jc w:val="both"/>
              <w:rPr>
                <w:rFonts w:ascii="Times New Roman" w:hAnsi="Times New Roman"/>
                <w:i/>
                <w:color w:val="0000FF"/>
                <w:sz w:val="20"/>
                <w:szCs w:val="20"/>
                <w:lang w:val="en-GB"/>
              </w:rPr>
            </w:pPr>
            <w:r w:rsidRPr="006F7595">
              <w:rPr>
                <w:rFonts w:ascii="Times New Roman" w:hAnsi="Times New Roman"/>
                <w:i/>
                <w:color w:val="0000FF"/>
                <w:sz w:val="20"/>
                <w:szCs w:val="20"/>
                <w:lang w:val="en-GB"/>
              </w:rPr>
              <w:t>Actions will be taken to increase the share of female migrant workers to total migrant workers from 17% in 2014 to 30% in 2020.</w:t>
            </w:r>
          </w:p>
        </w:tc>
        <w:tc>
          <w:tcPr>
            <w:tcW w:w="3240" w:type="dxa"/>
          </w:tcPr>
          <w:p w:rsidR="00B32C8C" w:rsidRDefault="00B32C8C" w:rsidP="00F474E8">
            <w:pPr>
              <w:spacing w:after="0" w:line="264" w:lineRule="auto"/>
              <w:rPr>
                <w:rFonts w:ascii="Times New Roman" w:hAnsi="Times New Roman"/>
                <w:sz w:val="20"/>
                <w:szCs w:val="20"/>
                <w:lang w:val="en-GB"/>
              </w:rPr>
            </w:pPr>
          </w:p>
          <w:p w:rsidR="00B32C8C" w:rsidRPr="00C13E3D" w:rsidRDefault="00B32C8C" w:rsidP="00F474E8">
            <w:pPr>
              <w:spacing w:after="0" w:line="264" w:lineRule="auto"/>
              <w:rPr>
                <w:rFonts w:ascii="Times New Roman" w:hAnsi="Times New Roman"/>
                <w:i/>
                <w:color w:val="0000FF"/>
                <w:sz w:val="20"/>
                <w:szCs w:val="20"/>
                <w:lang w:val="en-GB"/>
              </w:rPr>
            </w:pPr>
            <w:r w:rsidRPr="00C13E3D">
              <w:rPr>
                <w:rFonts w:ascii="Times New Roman" w:hAnsi="Times New Roman"/>
                <w:i/>
                <w:color w:val="0000FF"/>
                <w:sz w:val="20"/>
                <w:szCs w:val="20"/>
                <w:lang w:val="en-GB"/>
              </w:rPr>
              <w:t>Agreed</w:t>
            </w:r>
          </w:p>
          <w:p w:rsidR="00B32C8C" w:rsidRPr="00272035" w:rsidRDefault="00B32C8C" w:rsidP="00F474E8">
            <w:pPr>
              <w:spacing w:after="0" w:line="264" w:lineRule="auto"/>
              <w:rPr>
                <w:rFonts w:ascii="Times New Roman" w:hAnsi="Times New Roman"/>
                <w:sz w:val="20"/>
                <w:szCs w:val="20"/>
                <w:lang w:val="en-GB"/>
              </w:rPr>
            </w:pPr>
          </w:p>
        </w:tc>
      </w:tr>
      <w:tr w:rsidR="00B32C8C" w:rsidRPr="00272035" w:rsidTr="00F61DDE">
        <w:trPr>
          <w:trHeight w:val="71"/>
        </w:trPr>
        <w:tc>
          <w:tcPr>
            <w:tcW w:w="2003" w:type="dxa"/>
          </w:tcPr>
          <w:p w:rsidR="00B32C8C" w:rsidRPr="00272035" w:rsidRDefault="00B32C8C" w:rsidP="00F474E8">
            <w:pPr>
              <w:pStyle w:val="Default"/>
              <w:spacing w:line="264" w:lineRule="auto"/>
              <w:rPr>
                <w:color w:val="auto"/>
                <w:sz w:val="20"/>
                <w:szCs w:val="20"/>
              </w:rPr>
            </w:pPr>
            <w:r w:rsidRPr="00272035">
              <w:rPr>
                <w:i/>
                <w:iCs/>
                <w:color w:val="auto"/>
                <w:sz w:val="20"/>
                <w:szCs w:val="20"/>
              </w:rPr>
              <w:t xml:space="preserve">Data, monitoring and accountability </w:t>
            </w:r>
          </w:p>
          <w:p w:rsidR="00B32C8C" w:rsidRPr="00F61DDE" w:rsidRDefault="00B32C8C" w:rsidP="00F474E8">
            <w:pPr>
              <w:pStyle w:val="Default"/>
              <w:spacing w:line="264" w:lineRule="auto"/>
              <w:rPr>
                <w:color w:val="auto"/>
                <w:sz w:val="19"/>
                <w:szCs w:val="19"/>
              </w:rPr>
            </w:pPr>
            <w:r w:rsidRPr="00F61DDE">
              <w:rPr>
                <w:color w:val="auto"/>
                <w:sz w:val="19"/>
                <w:szCs w:val="19"/>
              </w:rPr>
              <w:t>17.18 By 2020, enhance capacity-</w:t>
            </w:r>
            <w:r w:rsidRPr="00F61DDE">
              <w:rPr>
                <w:color w:val="auto"/>
                <w:sz w:val="19"/>
                <w:szCs w:val="19"/>
              </w:rPr>
              <w:lastRenderedPageBreak/>
              <w:t xml:space="preserve">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SID (BBS)</w:t>
            </w:r>
          </w:p>
        </w:tc>
        <w:tc>
          <w:tcPr>
            <w:tcW w:w="1615" w:type="dxa"/>
          </w:tcPr>
          <w:p w:rsidR="00B32C8C" w:rsidRPr="00272035" w:rsidRDefault="00B32C8C"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BB; ERD; FD; IRD; MoE; MoPME; MoEF; MoHFW; </w:t>
            </w:r>
            <w:r w:rsidRPr="00272035">
              <w:rPr>
                <w:rFonts w:ascii="Times New Roman" w:hAnsi="Times New Roman" w:cs="Times New Roman"/>
                <w:sz w:val="20"/>
                <w:szCs w:val="20"/>
                <w:lang w:val="en-GB"/>
              </w:rPr>
              <w:lastRenderedPageBreak/>
              <w:t xml:space="preserve">EMRD; ICTD; PTD; LGD; MoA; MoF; MoCHTA; MoHA; MoPA; MoWCA; </w:t>
            </w:r>
            <w:r w:rsidRPr="00C13E3D">
              <w:rPr>
                <w:rFonts w:ascii="Times New Roman" w:hAnsi="Times New Roman" w:cs="Times New Roman"/>
                <w:color w:val="0000FF"/>
                <w:sz w:val="20"/>
                <w:szCs w:val="20"/>
                <w:lang w:val="en-GB"/>
              </w:rPr>
              <w:t>MoEWOE</w:t>
            </w:r>
            <w:r w:rsidRPr="00272035">
              <w:rPr>
                <w:rFonts w:ascii="Times New Roman" w:hAnsi="Times New Roman" w:cs="Times New Roman"/>
                <w:sz w:val="20"/>
                <w:szCs w:val="20"/>
                <w:lang w:val="en-GB"/>
              </w:rPr>
              <w:t>; MoHPW; MoFA; GED;</w:t>
            </w:r>
          </w:p>
        </w:tc>
        <w:tc>
          <w:tcPr>
            <w:tcW w:w="1715" w:type="dxa"/>
          </w:tcPr>
          <w:p w:rsidR="00B32C8C" w:rsidRPr="00272035" w:rsidRDefault="00B32C8C" w:rsidP="00F474E8">
            <w:pPr>
              <w:pStyle w:val="Default"/>
              <w:rPr>
                <w:color w:val="auto"/>
                <w:sz w:val="20"/>
                <w:szCs w:val="20"/>
              </w:rPr>
            </w:pPr>
            <w:r w:rsidRPr="00272035">
              <w:rPr>
                <w:color w:val="auto"/>
                <w:sz w:val="20"/>
                <w:szCs w:val="20"/>
              </w:rPr>
              <w:lastRenderedPageBreak/>
              <w:t xml:space="preserve">17.18.1 Proportion of sustainable development </w:t>
            </w:r>
            <w:r w:rsidRPr="00272035">
              <w:rPr>
                <w:color w:val="auto"/>
                <w:sz w:val="20"/>
                <w:szCs w:val="20"/>
              </w:rPr>
              <w:lastRenderedPageBreak/>
              <w:t xml:space="preserve">indicators produced at the national level with full disaggregation when relevant to the target, in accordance with the Fundamental Principles of Official Statistics </w:t>
            </w:r>
          </w:p>
          <w:p w:rsidR="00B32C8C" w:rsidRPr="00272035" w:rsidRDefault="00B32C8C" w:rsidP="00F474E8">
            <w:pPr>
              <w:pStyle w:val="Default"/>
              <w:spacing w:line="264" w:lineRule="auto"/>
              <w:rPr>
                <w:color w:val="auto"/>
                <w:sz w:val="20"/>
                <w:szCs w:val="20"/>
              </w:rPr>
            </w:pPr>
          </w:p>
        </w:tc>
        <w:tc>
          <w:tcPr>
            <w:tcW w:w="117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1260" w:type="dxa"/>
          </w:tcPr>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GED </w:t>
            </w:r>
          </w:p>
          <w:p w:rsidR="00B32C8C" w:rsidRPr="00272035" w:rsidRDefault="00B32C8C"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SID  </w:t>
            </w:r>
          </w:p>
        </w:tc>
        <w:tc>
          <w:tcPr>
            <w:tcW w:w="3037" w:type="dxa"/>
          </w:tcPr>
          <w:p w:rsidR="00B32C8C" w:rsidRPr="006F7595" w:rsidRDefault="006F7595" w:rsidP="006F7595">
            <w:pPr>
              <w:spacing w:after="0" w:line="264" w:lineRule="auto"/>
              <w:rPr>
                <w:rFonts w:ascii="Times New Roman" w:hAnsi="Times New Roman"/>
                <w:b/>
                <w:color w:val="0000FF"/>
                <w:sz w:val="20"/>
                <w:szCs w:val="20"/>
                <w:u w:val="single"/>
                <w:lang w:val="en-GB"/>
              </w:rPr>
            </w:pPr>
            <w:r w:rsidRPr="006F7595">
              <w:rPr>
                <w:rFonts w:ascii="Times New Roman" w:hAnsi="Times New Roman"/>
                <w:b/>
                <w:color w:val="0000FF"/>
                <w:sz w:val="20"/>
                <w:szCs w:val="20"/>
                <w:u w:val="single"/>
                <w:lang w:val="en-GB"/>
              </w:rPr>
              <w:t>EWOE Policy 2016</w:t>
            </w:r>
          </w:p>
          <w:p w:rsidR="006F7595" w:rsidRDefault="006F7595" w:rsidP="006F7595">
            <w:pPr>
              <w:spacing w:after="0" w:line="264" w:lineRule="auto"/>
              <w:jc w:val="both"/>
              <w:rPr>
                <w:rFonts w:ascii="Cambria" w:hAnsi="Cambria" w:cs="Calibri"/>
                <w:color w:val="000000"/>
                <w:sz w:val="20"/>
                <w:szCs w:val="20"/>
                <w:lang w:val="en-GB"/>
              </w:rPr>
            </w:pPr>
            <w:r w:rsidRPr="001E6AC2">
              <w:rPr>
                <w:rFonts w:ascii="Cambria" w:hAnsi="Cambria" w:cs="Calibri"/>
                <w:color w:val="000000"/>
                <w:sz w:val="20"/>
                <w:szCs w:val="20"/>
                <w:lang w:val="en-GB"/>
              </w:rPr>
              <w:t xml:space="preserve">A labour migration related research, analysis, and monitoring unit will be </w:t>
            </w:r>
            <w:r w:rsidRPr="001E6AC2">
              <w:rPr>
                <w:rFonts w:ascii="Cambria" w:hAnsi="Cambria" w:cs="Calibri"/>
                <w:color w:val="000000"/>
                <w:sz w:val="20"/>
                <w:szCs w:val="20"/>
                <w:lang w:val="en-GB"/>
              </w:rPr>
              <w:lastRenderedPageBreak/>
              <w:t xml:space="preserve">instituted with two broad programmes: </w:t>
            </w:r>
          </w:p>
          <w:p w:rsidR="006F7595" w:rsidRPr="006F7595" w:rsidRDefault="006F7595" w:rsidP="006F7595">
            <w:pPr>
              <w:pStyle w:val="ListParagraph"/>
              <w:numPr>
                <w:ilvl w:val="0"/>
                <w:numId w:val="36"/>
              </w:numPr>
              <w:spacing w:after="0" w:line="264" w:lineRule="auto"/>
              <w:ind w:left="319" w:hanging="360"/>
              <w:jc w:val="both"/>
              <w:rPr>
                <w:rFonts w:ascii="Cambria" w:hAnsi="Cambria" w:cs="Calibri"/>
                <w:color w:val="000000"/>
                <w:sz w:val="20"/>
                <w:szCs w:val="20"/>
                <w:lang w:val="en-GB"/>
              </w:rPr>
            </w:pPr>
            <w:r w:rsidRPr="006F7595">
              <w:rPr>
                <w:rFonts w:ascii="Cambria" w:hAnsi="Cambria" w:cs="Calibri"/>
                <w:color w:val="000000"/>
                <w:sz w:val="20"/>
                <w:szCs w:val="20"/>
                <w:lang w:val="en-GB"/>
              </w:rPr>
              <w:t>a Labour Migration Information System (LMIS) that will collect and provide dedicated data, and create an information base on various dimensions of migration.</w:t>
            </w:r>
          </w:p>
          <w:p w:rsidR="006F7595" w:rsidRPr="006F7595" w:rsidRDefault="006F7595" w:rsidP="006F7595">
            <w:pPr>
              <w:pStyle w:val="ListParagraph"/>
              <w:numPr>
                <w:ilvl w:val="0"/>
                <w:numId w:val="36"/>
              </w:numPr>
              <w:spacing w:after="0" w:line="264" w:lineRule="auto"/>
              <w:ind w:left="319" w:hanging="360"/>
              <w:jc w:val="both"/>
              <w:rPr>
                <w:rFonts w:ascii="Times New Roman" w:hAnsi="Times New Roman"/>
                <w:sz w:val="20"/>
                <w:szCs w:val="20"/>
                <w:lang w:val="en-GB"/>
              </w:rPr>
            </w:pPr>
            <w:r w:rsidRPr="006F7595">
              <w:rPr>
                <w:rFonts w:ascii="Cambria" w:hAnsi="Cambria" w:cs="Calibri"/>
                <w:color w:val="000000"/>
                <w:sz w:val="20"/>
                <w:szCs w:val="20"/>
                <w:lang w:val="en-GB"/>
              </w:rPr>
              <w:t>a Labour Market Research Centre (MRU) which will conduct investigation of labour markets at home and abroad, in order to provide appropriate information on changing supply and demand for skills.</w:t>
            </w:r>
          </w:p>
        </w:tc>
        <w:tc>
          <w:tcPr>
            <w:tcW w:w="3240" w:type="dxa"/>
          </w:tcPr>
          <w:p w:rsidR="00B32C8C" w:rsidRPr="00272035" w:rsidRDefault="00B32C8C" w:rsidP="00C26140">
            <w:pPr>
              <w:pStyle w:val="ListParagraph"/>
              <w:numPr>
                <w:ilvl w:val="0"/>
                <w:numId w:val="18"/>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lastRenderedPageBreak/>
              <w:t>GED will have to have the capacity to report on SDG implementation</w:t>
            </w:r>
          </w:p>
          <w:p w:rsidR="00B32C8C" w:rsidRDefault="00B32C8C" w:rsidP="00C26140">
            <w:pPr>
              <w:pStyle w:val="ListParagraph"/>
              <w:numPr>
                <w:ilvl w:val="0"/>
                <w:numId w:val="18"/>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lastRenderedPageBreak/>
              <w:t>SID will have to report the indicators available to measure in Bangladesh from various sources</w:t>
            </w:r>
          </w:p>
          <w:p w:rsidR="00B32C8C" w:rsidRDefault="00B32C8C" w:rsidP="00C13E3D">
            <w:pPr>
              <w:spacing w:after="0" w:line="264" w:lineRule="auto"/>
              <w:ind w:left="95"/>
              <w:rPr>
                <w:rFonts w:ascii="Times New Roman" w:hAnsi="Times New Roman"/>
                <w:sz w:val="20"/>
                <w:szCs w:val="20"/>
                <w:lang w:val="en-GB"/>
              </w:rPr>
            </w:pPr>
          </w:p>
          <w:p w:rsidR="00B32C8C" w:rsidRDefault="00B32C8C" w:rsidP="00C13E3D">
            <w:pPr>
              <w:spacing w:after="0" w:line="264" w:lineRule="auto"/>
              <w:ind w:left="95"/>
              <w:rPr>
                <w:rFonts w:ascii="Times New Roman" w:hAnsi="Times New Roman"/>
                <w:sz w:val="20"/>
                <w:szCs w:val="20"/>
                <w:lang w:val="en-GB"/>
              </w:rPr>
            </w:pPr>
          </w:p>
          <w:p w:rsidR="00B32C8C" w:rsidRPr="00C13E3D" w:rsidRDefault="00B32C8C" w:rsidP="00C13E3D">
            <w:pPr>
              <w:spacing w:after="0" w:line="264" w:lineRule="auto"/>
              <w:ind w:left="95"/>
              <w:rPr>
                <w:rFonts w:ascii="Times New Roman" w:hAnsi="Times New Roman"/>
                <w:i/>
                <w:sz w:val="20"/>
                <w:szCs w:val="20"/>
                <w:lang w:val="en-GB"/>
              </w:rPr>
            </w:pPr>
            <w:r w:rsidRPr="00C13E3D">
              <w:rPr>
                <w:rFonts w:ascii="Times New Roman" w:hAnsi="Times New Roman"/>
                <w:i/>
                <w:color w:val="0000FF"/>
                <w:sz w:val="20"/>
                <w:szCs w:val="20"/>
                <w:lang w:val="en-GB"/>
              </w:rPr>
              <w:t xml:space="preserve">Agreed </w:t>
            </w:r>
          </w:p>
        </w:tc>
      </w:tr>
    </w:tbl>
    <w:p w:rsidR="00F474E8" w:rsidRDefault="00F474E8">
      <w:pPr>
        <w:spacing w:after="160" w:line="259" w:lineRule="auto"/>
        <w:rPr>
          <w:rFonts w:ascii="Times New Roman" w:eastAsia="Calibri" w:hAnsi="Times New Roman"/>
          <w:b/>
          <w:sz w:val="24"/>
          <w:szCs w:val="20"/>
          <w:lang w:val="en-GB"/>
        </w:rPr>
      </w:pPr>
    </w:p>
    <w:p w:rsidR="00A06D16" w:rsidRDefault="00A06D16" w:rsidP="00A06D16">
      <w:pPr>
        <w:pStyle w:val="NormalWeb"/>
        <w:spacing w:before="0" w:beforeAutospacing="0" w:after="0" w:afterAutospacing="0" w:line="264" w:lineRule="auto"/>
        <w:jc w:val="center"/>
        <w:rPr>
          <w:rFonts w:ascii="Times New Roman" w:hAnsi="Times New Roman"/>
          <w:sz w:val="20"/>
          <w:szCs w:val="20"/>
          <w:lang w:val="en-GB"/>
        </w:rPr>
      </w:pPr>
      <w:r>
        <w:rPr>
          <w:rFonts w:ascii="Times New Roman" w:hAnsi="Times New Roman"/>
          <w:sz w:val="20"/>
          <w:szCs w:val="20"/>
          <w:lang w:val="en-GB"/>
        </w:rPr>
        <w:t>-----------------------------------------------------</w:t>
      </w:r>
    </w:p>
    <w:sectPr w:rsidR="00A06D16" w:rsidSect="006C2F38">
      <w:headerReference w:type="even" r:id="rId8"/>
      <w:headerReference w:type="default" r:id="rId9"/>
      <w:footerReference w:type="default" r:id="rId10"/>
      <w:headerReference w:type="first" r:id="rId11"/>
      <w:endnotePr>
        <w:numFmt w:val="decimal"/>
      </w:endnotePr>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16" w:rsidRDefault="00E50916" w:rsidP="00C50F05">
      <w:pPr>
        <w:spacing w:after="0" w:line="240" w:lineRule="auto"/>
      </w:pPr>
      <w:r>
        <w:separator/>
      </w:r>
    </w:p>
  </w:endnote>
  <w:endnote w:type="continuationSeparator" w:id="1">
    <w:p w:rsidR="00E50916" w:rsidRDefault="00E50916" w:rsidP="00C50F05">
      <w:pPr>
        <w:spacing w:after="0" w:line="240" w:lineRule="auto"/>
      </w:pPr>
      <w:r>
        <w:continuationSeparator/>
      </w:r>
    </w:p>
  </w:endnote>
  <w:endnote w:id="2">
    <w:p w:rsidR="00DA421C" w:rsidRDefault="00DA421C" w:rsidP="00F1039B">
      <w:pPr>
        <w:spacing w:after="0" w:line="264" w:lineRule="auto"/>
        <w:jc w:val="both"/>
        <w:rPr>
          <w:rFonts w:ascii="Times New Roman" w:hAnsi="Times New Roman"/>
          <w:sz w:val="20"/>
          <w:szCs w:val="20"/>
        </w:rPr>
      </w:pPr>
      <w:r>
        <w:rPr>
          <w:rStyle w:val="EndnoteReference"/>
          <w:rFonts w:ascii="Times New Roman" w:hAnsi="Times New Roman"/>
          <w:b/>
          <w:sz w:val="20"/>
          <w:szCs w:val="20"/>
          <w:lang w:val="en-GB"/>
        </w:rPr>
        <w:endnoteRef/>
      </w:r>
      <w:r w:rsidRPr="00260FFF">
        <w:rPr>
          <w:rFonts w:ascii="Times New Roman" w:hAnsi="Times New Roman"/>
          <w:sz w:val="20"/>
          <w:szCs w:val="20"/>
        </w:rPr>
        <w:t xml:space="preserve">The Final list of proposed Sustainable Development Goal indicators contains the revised and final list of proposed Sustainable Development Goal indicators, which is the result of further discussions, as described in the background document “Update on the work to finalize the proposals for the global indicators for the Sustainable Development Goals”, which </w:t>
      </w:r>
      <w:r>
        <w:rPr>
          <w:rFonts w:ascii="Times New Roman" w:hAnsi="Times New Roman"/>
          <w:sz w:val="20"/>
          <w:szCs w:val="20"/>
        </w:rPr>
        <w:t>is</w:t>
      </w:r>
      <w:r w:rsidRPr="00260FFF">
        <w:rPr>
          <w:rFonts w:ascii="Times New Roman" w:hAnsi="Times New Roman"/>
          <w:sz w:val="20"/>
          <w:szCs w:val="20"/>
        </w:rPr>
        <w:t xml:space="preserve"> made available on the website of the Statistical Commission (unstats.un.org.unsd/statcom/). As a result of the work undertaken to finalize the proposals, no indicators in this annex are marked with an asterisk.   </w:t>
      </w:r>
    </w:p>
    <w:p w:rsidR="00DA421C" w:rsidRPr="00260FFF" w:rsidRDefault="00DA421C" w:rsidP="00F1039B">
      <w:pPr>
        <w:spacing w:after="0" w:line="264" w:lineRule="auto"/>
        <w:jc w:val="both"/>
        <w:rPr>
          <w:rFonts w:ascii="Times New Roman" w:hAnsi="Times New Roman"/>
          <w:sz w:val="20"/>
          <w:szCs w:val="20"/>
        </w:rPr>
      </w:pPr>
    </w:p>
    <w:p w:rsidR="00DA421C" w:rsidRPr="00260FFF" w:rsidRDefault="00DA421C" w:rsidP="00F1039B">
      <w:pPr>
        <w:spacing w:after="0" w:line="264" w:lineRule="auto"/>
        <w:jc w:val="both"/>
        <w:rPr>
          <w:rFonts w:ascii="Times New Roman" w:hAnsi="Times New Roman"/>
          <w:sz w:val="20"/>
          <w:szCs w:val="20"/>
        </w:rPr>
      </w:pPr>
      <w:r w:rsidRPr="00260FFF">
        <w:rPr>
          <w:rFonts w:ascii="Times New Roman" w:hAnsi="Times New Roman"/>
          <w:sz w:val="20"/>
          <w:szCs w:val="20"/>
        </w:rPr>
        <w:t xml:space="preserve">UNSC </w:t>
      </w:r>
      <w:r w:rsidRPr="0005290E">
        <w:rPr>
          <w:rFonts w:ascii="Times New Roman" w:hAnsi="Times New Roman"/>
          <w:sz w:val="20"/>
          <w:szCs w:val="20"/>
        </w:rPr>
        <w:t>agreed with the</w:t>
      </w:r>
      <w:r w:rsidRPr="00260FFF">
        <w:rPr>
          <w:rFonts w:ascii="Times New Roman" w:hAnsi="Times New Roman"/>
          <w:sz w:val="20"/>
          <w:szCs w:val="20"/>
        </w:rPr>
        <w:t xml:space="preserve"> 230 Global Indicators, </w:t>
      </w:r>
      <w:r w:rsidRPr="0005290E">
        <w:rPr>
          <w:rFonts w:ascii="Times New Roman" w:hAnsi="Times New Roman"/>
          <w:sz w:val="20"/>
          <w:szCs w:val="20"/>
        </w:rPr>
        <w:t xml:space="preserve">proposed </w:t>
      </w:r>
      <w:r w:rsidRPr="00260FFF">
        <w:rPr>
          <w:rFonts w:ascii="Times New Roman" w:hAnsi="Times New Roman"/>
          <w:sz w:val="20"/>
          <w:szCs w:val="20"/>
        </w:rPr>
        <w:t xml:space="preserve">by IAEG-SDGs members are </w:t>
      </w:r>
      <w:r w:rsidRPr="0005290E">
        <w:rPr>
          <w:rFonts w:ascii="Times New Roman" w:hAnsi="Times New Roman"/>
          <w:sz w:val="20"/>
          <w:szCs w:val="20"/>
        </w:rPr>
        <w:t xml:space="preserve">to be placed before </w:t>
      </w:r>
      <w:r w:rsidRPr="00260FFF">
        <w:rPr>
          <w:rFonts w:ascii="Times New Roman" w:hAnsi="Times New Roman"/>
          <w:sz w:val="20"/>
          <w:szCs w:val="20"/>
        </w:rPr>
        <w:t xml:space="preserve">ECOSOC and </w:t>
      </w:r>
      <w:r w:rsidRPr="0005290E">
        <w:rPr>
          <w:rFonts w:ascii="Times New Roman" w:hAnsi="Times New Roman"/>
          <w:sz w:val="20"/>
          <w:szCs w:val="20"/>
        </w:rPr>
        <w:t>will finally be submitted for adoption during 71</w:t>
      </w:r>
      <w:r w:rsidRPr="00260FFF">
        <w:rPr>
          <w:rFonts w:ascii="Times New Roman" w:hAnsi="Times New Roman"/>
          <w:sz w:val="20"/>
          <w:szCs w:val="20"/>
        </w:rPr>
        <w:t>st</w:t>
      </w:r>
      <w:r w:rsidRPr="0005290E">
        <w:rPr>
          <w:rFonts w:ascii="Times New Roman" w:hAnsi="Times New Roman"/>
          <w:sz w:val="20"/>
          <w:szCs w:val="20"/>
        </w:rPr>
        <w:t xml:space="preserve"> UNGA </w:t>
      </w:r>
      <w:r>
        <w:rPr>
          <w:rFonts w:ascii="Times New Roman" w:hAnsi="Times New Roman"/>
          <w:sz w:val="20"/>
          <w:szCs w:val="20"/>
        </w:rPr>
        <w:t>to be held on</w:t>
      </w:r>
      <w:r w:rsidRPr="0005290E">
        <w:rPr>
          <w:rFonts w:ascii="Times New Roman" w:hAnsi="Times New Roman"/>
          <w:sz w:val="20"/>
          <w:szCs w:val="20"/>
        </w:rPr>
        <w:t xml:space="preserve"> September’2016</w:t>
      </w:r>
      <w:r w:rsidRPr="00260FFF">
        <w:rPr>
          <w:rFonts w:ascii="Times New Roman" w:hAnsi="Times New Roman"/>
          <w:sz w:val="20"/>
          <w:szCs w:val="20"/>
        </w:rPr>
        <w:t>.</w:t>
      </w:r>
    </w:p>
    <w:p w:rsidR="00DA421C" w:rsidRDefault="00DA421C" w:rsidP="0097290F">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1C" w:rsidRPr="00195475" w:rsidRDefault="00DA421C" w:rsidP="009B65F4">
    <w:pPr>
      <w:pStyle w:val="Footer"/>
      <w:rPr>
        <w:i/>
      </w:rPr>
    </w:pPr>
  </w:p>
  <w:p w:rsidR="00DA421C" w:rsidRPr="009B65F4" w:rsidRDefault="00992D0D" w:rsidP="00B34A0C">
    <w:pPr>
      <w:pStyle w:val="Footer"/>
      <w:pBdr>
        <w:top w:val="thinThickSmallGap" w:sz="24" w:space="0" w:color="823B0B" w:themeColor="accent2" w:themeShade="7F"/>
      </w:pBdr>
      <w:rPr>
        <w:rFonts w:asciiTheme="majorHAnsi" w:eastAsiaTheme="majorEastAsia" w:hAnsiTheme="majorHAnsi" w:cstheme="majorBidi"/>
      </w:rPr>
    </w:pPr>
    <w:r>
      <w:rPr>
        <w:rFonts w:ascii="Times New Roman" w:hAnsi="Times New Roman"/>
        <w:i/>
      </w:rPr>
      <w:t xml:space="preserve">Comments on the </w:t>
    </w:r>
    <w:r w:rsidR="00DA421C" w:rsidRPr="00F77D92">
      <w:rPr>
        <w:rFonts w:ascii="Times New Roman" w:hAnsi="Times New Roman"/>
        <w:i/>
      </w:rPr>
      <w:t xml:space="preserve">Data Gap Analysis for the Proposed Indicators of </w:t>
    </w:r>
    <w:r>
      <w:rPr>
        <w:rFonts w:ascii="Times New Roman" w:hAnsi="Times New Roman"/>
        <w:i/>
      </w:rPr>
      <w:t xml:space="preserve">Migration related </w:t>
    </w:r>
    <w:r w:rsidR="00DA421C" w:rsidRPr="00F77D92">
      <w:rPr>
        <w:rFonts w:ascii="Times New Roman" w:hAnsi="Times New Roman"/>
        <w:i/>
      </w:rPr>
      <w:t>SDGs</w:t>
    </w:r>
    <w:r w:rsidR="00DA421C">
      <w:rPr>
        <w:i/>
      </w:rPr>
      <w:tab/>
    </w:r>
    <w:r w:rsidR="00DA421C">
      <w:rPr>
        <w:i/>
      </w:rPr>
      <w:tab/>
    </w:r>
    <w:r w:rsidR="00DA421C">
      <w:rPr>
        <w:i/>
      </w:rPr>
      <w:tab/>
    </w:r>
    <w:r w:rsidR="00DA421C">
      <w:rPr>
        <w:i/>
      </w:rPr>
      <w:tab/>
    </w:r>
    <w:r w:rsidR="00DA421C">
      <w:rPr>
        <w:i/>
      </w:rPr>
      <w:tab/>
    </w:r>
    <w:r>
      <w:rPr>
        <w:i/>
      </w:rPr>
      <w:t xml:space="preserve"> MoEWOE’ </w:t>
    </w:r>
    <w:r w:rsidR="007F78AC">
      <w:rPr>
        <w:i/>
      </w:rPr>
      <w:t xml:space="preserve">9 </w:t>
    </w:r>
    <w:r>
      <w:rPr>
        <w:i/>
      </w:rPr>
      <w:t>Jun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16" w:rsidRDefault="00E50916" w:rsidP="00C50F05">
      <w:pPr>
        <w:spacing w:after="0" w:line="240" w:lineRule="auto"/>
      </w:pPr>
      <w:r>
        <w:separator/>
      </w:r>
    </w:p>
  </w:footnote>
  <w:footnote w:type="continuationSeparator" w:id="1">
    <w:p w:rsidR="00E50916" w:rsidRDefault="00E50916" w:rsidP="00C5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1C" w:rsidRDefault="00611F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7" o:spid="_x0000_s2053"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1C" w:rsidRDefault="00611F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8" o:spid="_x0000_s2054"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1483358651"/>
      <w:docPartObj>
        <w:docPartGallery w:val="Page Numbers (Margins)"/>
        <w:docPartUnique/>
      </w:docPartObj>
    </w:sdtPr>
    <w:sdtContent>
      <w:p w:rsidR="00DA421C" w:rsidRDefault="00611F05">
        <w:pPr>
          <w:pStyle w:val="Header"/>
        </w:pPr>
        <w:r>
          <w:rPr>
            <w:noProof/>
          </w:rPr>
          <w:pict>
            <v:rect id="Rectangle 3" o:spid="_x0000_s2055" style="position:absolute;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rwIAAJ8FAAAOAAAAZHJzL2Uyb0RvYy54bWysVNtu2zAMfR+wfxD07voSO76gTtHG8TCg&#10;24p1+wDFlmNhtuRJSpyi2L+PknNr+zJs84MgitQRD3nM65t936EdlYoJnmP/ysOI8krUjG9y/P1b&#10;6SQYKU14TTrBaY6fqMI3i/fvrscho4FoRVdTiQCEq2wcctxqPWSuq6qW9kRdiYFycDZC9kSDKTdu&#10;LckI6H3nBp43d0ch60GKiioFp8XkxAuL3zS00l+aRlGNuhxDbtqu0q5rs7qLa5JtJBlaVh3SIH+R&#10;RU8Yh0dPUAXRBG0lewPVs0oKJRp9VYneFU3DKmo5ABvfe8XmsSUDtVygOGo4lUn9P9jq8+5BIlbn&#10;OIpnGHHSQ5O+QtkI33QUzUyBxkFlEPc4PEhDUQ33ovqhEBfLFqLorZRibCmpIS3fxLsvLhhDwVW0&#10;Hj+JGtDJVgtbq30jewMIVUB725KnU0voXqMKDqNZEM8jjCpwBX4y82e2Zy7JjrcHqfQHKnpkNjmW&#10;kLtFJ7t7pU02JDuGmMe4KFnX2bbDGxBiDs1rtlvPqZeuklUSOmEwXzmhVxTObbkMnXnpx1ExK5bL&#10;wv9l8P0wa1ldU27gjsrxwz/rzEHDU89P2lGiY7WBMykpuVkvO4l2BJRb2s/WFjznMPdlGpYscHlF&#10;yQ9C7y5InXKexE5YhpGTxl7ieH56l869MA2L8iWle8bpv1NCY47TKIhsNy6SfsXNs99bbiTrmYbZ&#10;0LE+x8kpiGRGaite2xZqwrppf1EKk/65FND/Y6OtMI0WJ03r/XoPKEaga1E/gUSlAAXBmICBBhuz&#10;BjGYI8yHHKufWyIpRt1HDkpP/TA0A8UaYRQHYMhLz/rSQ3jVChg7lZYYTcZST2NoO0i2aeE5fyrU&#10;cAv/R8msdM+pHf4qmAKW2WFimTFzaduo81xd/AYAAP//AwBQSwMEFAAGAAgAAAAhAKcNCpnaAAAA&#10;BAEAAA8AAABkcnMvZG93bnJldi54bWxMj0FLAzEQhe+C/yFMwZvN1pWyrpstIngRodh66HGajJul&#10;m8myybbx3xu96GXg8R7vfdNskhvEmabQe1awWhYgiLU3PXcKPvYvtxWIEJENDp5JwRcF2LTXVw3W&#10;xl/4nc672IlcwqFGBTbGsZYyaEsOw9KPxNn79JPDmOXUSTPhJZe7Qd4VxVo67DkvWBzp2ZI+7Wan&#10;YL9OB53mw4redNVppK11r1ulbhbp6RFEpBT/wvCDn9GhzUxHP7MJYlCQH4m/N3tV+QDiqKC8LyuQ&#10;bSP/w7ffAAAA//8DAFBLAQItABQABgAIAAAAIQC2gziS/gAAAOEBAAATAAAAAAAAAAAAAAAAAAAA&#10;AABbQ29udGVudF9UeXBlc10ueG1sUEsBAi0AFAAGAAgAAAAhADj9If/WAAAAlAEAAAsAAAAAAAAA&#10;AAAAAAAALwEAAF9yZWxzLy5yZWxzUEsBAi0AFAAGAAgAAAAhAFr7GcyvAgAAnwUAAA4AAAAAAAAA&#10;AAAAAAAALgIAAGRycy9lMm9Eb2MueG1sUEsBAi0AFAAGAAgAAAAhAKcNCpnaAAAABAEAAA8AAAAA&#10;AAAAAAAAAAAACQUAAGRycy9kb3ducmV2LnhtbFBLBQYAAAAABAAEAPMAAAAQBgAAAAA=&#10;" o:allowincell="f" filled="f" stroked="f">
              <v:textbox style="layout-flow:vertical;mso-layout-flow-alt:bottom-to-top;mso-fit-shape-to-text:t">
                <w:txbxContent>
                  <w:p w:rsidR="00DA421C" w:rsidRDefault="00DA421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11F05" w:rsidRPr="00611F05">
                      <w:rPr>
                        <w:rFonts w:asciiTheme="minorHAnsi" w:eastAsiaTheme="minorEastAsia" w:hAnsiTheme="minorHAnsi" w:cstheme="minorBidi"/>
                      </w:rPr>
                      <w:fldChar w:fldCharType="begin"/>
                    </w:r>
                    <w:r>
                      <w:instrText xml:space="preserve"> PAGE    \* MERGEFORMAT </w:instrText>
                    </w:r>
                    <w:r w:rsidR="00611F05" w:rsidRPr="00611F05">
                      <w:rPr>
                        <w:rFonts w:asciiTheme="minorHAnsi" w:eastAsiaTheme="minorEastAsia" w:hAnsiTheme="minorHAnsi" w:cstheme="minorBidi"/>
                      </w:rPr>
                      <w:fldChar w:fldCharType="separate"/>
                    </w:r>
                    <w:r w:rsidR="00566444" w:rsidRPr="00566444">
                      <w:rPr>
                        <w:rFonts w:asciiTheme="majorHAnsi" w:eastAsiaTheme="majorEastAsia" w:hAnsiTheme="majorHAnsi" w:cstheme="majorBidi"/>
                        <w:noProof/>
                        <w:sz w:val="44"/>
                        <w:szCs w:val="44"/>
                      </w:rPr>
                      <w:t>1</w:t>
                    </w:r>
                    <w:r w:rsidR="00611F05">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1C" w:rsidRDefault="00611F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6" o:spid="_x0000_s2052"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56A"/>
    <w:multiLevelType w:val="hybridMultilevel"/>
    <w:tmpl w:val="265E6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F5FDD"/>
    <w:multiLevelType w:val="hybridMultilevel"/>
    <w:tmpl w:val="E25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2D5E"/>
    <w:multiLevelType w:val="hybridMultilevel"/>
    <w:tmpl w:val="33B4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6338"/>
    <w:multiLevelType w:val="hybridMultilevel"/>
    <w:tmpl w:val="7C10E048"/>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81F7D"/>
    <w:multiLevelType w:val="hybridMultilevel"/>
    <w:tmpl w:val="87E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100A8"/>
    <w:multiLevelType w:val="hybridMultilevel"/>
    <w:tmpl w:val="70FCF3BE"/>
    <w:lvl w:ilvl="0" w:tplc="59A804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253D6"/>
    <w:multiLevelType w:val="hybridMultilevel"/>
    <w:tmpl w:val="FD3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75196"/>
    <w:multiLevelType w:val="hybridMultilevel"/>
    <w:tmpl w:val="520035E8"/>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C0E03"/>
    <w:multiLevelType w:val="hybridMultilevel"/>
    <w:tmpl w:val="7CF8B0CA"/>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37F4C"/>
    <w:multiLevelType w:val="hybridMultilevel"/>
    <w:tmpl w:val="BF20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77A7A"/>
    <w:multiLevelType w:val="hybridMultilevel"/>
    <w:tmpl w:val="B9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095C"/>
    <w:multiLevelType w:val="hybridMultilevel"/>
    <w:tmpl w:val="6C92B382"/>
    <w:lvl w:ilvl="0" w:tplc="D70808CA">
      <w:numFmt w:val="bullet"/>
      <w:lvlText w:val="•"/>
      <w:lvlJc w:val="left"/>
      <w:pPr>
        <w:ind w:left="904" w:hanging="585"/>
      </w:pPr>
      <w:rPr>
        <w:rFonts w:ascii="Times New Roman" w:eastAsia="Times New Roman" w:hAnsi="Times New Roman" w:cs="Times New Roman"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2">
    <w:nsid w:val="2A8615A2"/>
    <w:multiLevelType w:val="hybridMultilevel"/>
    <w:tmpl w:val="577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418E2"/>
    <w:multiLevelType w:val="hybridMultilevel"/>
    <w:tmpl w:val="A18C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4176D"/>
    <w:multiLevelType w:val="hybridMultilevel"/>
    <w:tmpl w:val="E83AB8C6"/>
    <w:lvl w:ilvl="0" w:tplc="D70808CA">
      <w:numFmt w:val="bullet"/>
      <w:lvlText w:val="•"/>
      <w:lvlJc w:val="left"/>
      <w:pPr>
        <w:ind w:left="1305" w:hanging="5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867D8A"/>
    <w:multiLevelType w:val="hybridMultilevel"/>
    <w:tmpl w:val="BDF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A66ED"/>
    <w:multiLevelType w:val="hybridMultilevel"/>
    <w:tmpl w:val="BED81C14"/>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264D8"/>
    <w:multiLevelType w:val="hybridMultilevel"/>
    <w:tmpl w:val="E42CE920"/>
    <w:lvl w:ilvl="0" w:tplc="2A1C0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81BC9"/>
    <w:multiLevelType w:val="hybridMultilevel"/>
    <w:tmpl w:val="2CDAEF3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D2200"/>
    <w:multiLevelType w:val="hybridMultilevel"/>
    <w:tmpl w:val="420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607A0"/>
    <w:multiLevelType w:val="hybridMultilevel"/>
    <w:tmpl w:val="490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71A21"/>
    <w:multiLevelType w:val="hybridMultilevel"/>
    <w:tmpl w:val="74928BD6"/>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653D4"/>
    <w:multiLevelType w:val="hybridMultilevel"/>
    <w:tmpl w:val="71E012AE"/>
    <w:lvl w:ilvl="0" w:tplc="D70808CA">
      <w:numFmt w:val="bullet"/>
      <w:lvlText w:val="•"/>
      <w:lvlJc w:val="left"/>
      <w:pPr>
        <w:ind w:left="1305" w:hanging="5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E31B41"/>
    <w:multiLevelType w:val="hybridMultilevel"/>
    <w:tmpl w:val="DEA63488"/>
    <w:lvl w:ilvl="0" w:tplc="5590CC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E6FE6"/>
    <w:multiLevelType w:val="hybridMultilevel"/>
    <w:tmpl w:val="365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3342B"/>
    <w:multiLevelType w:val="hybridMultilevel"/>
    <w:tmpl w:val="4A7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16DCD"/>
    <w:multiLevelType w:val="hybridMultilevel"/>
    <w:tmpl w:val="3D1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91B0C"/>
    <w:multiLevelType w:val="hybridMultilevel"/>
    <w:tmpl w:val="BED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A42AF"/>
    <w:multiLevelType w:val="hybridMultilevel"/>
    <w:tmpl w:val="DA5699D6"/>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46B64"/>
    <w:multiLevelType w:val="hybridMultilevel"/>
    <w:tmpl w:val="53F4232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7365108"/>
    <w:multiLevelType w:val="hybridMultilevel"/>
    <w:tmpl w:val="D95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12834"/>
    <w:multiLevelType w:val="hybridMultilevel"/>
    <w:tmpl w:val="1A86D29A"/>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65804"/>
    <w:multiLevelType w:val="hybridMultilevel"/>
    <w:tmpl w:val="976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140BC"/>
    <w:multiLevelType w:val="hybridMultilevel"/>
    <w:tmpl w:val="3FC83EBE"/>
    <w:lvl w:ilvl="0" w:tplc="D70808CA">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57E11"/>
    <w:multiLevelType w:val="hybridMultilevel"/>
    <w:tmpl w:val="351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57032"/>
    <w:multiLevelType w:val="hybridMultilevel"/>
    <w:tmpl w:val="DCF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7289F"/>
    <w:multiLevelType w:val="hybridMultilevel"/>
    <w:tmpl w:val="456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F2777"/>
    <w:multiLevelType w:val="hybridMultilevel"/>
    <w:tmpl w:val="816C83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nsid w:val="7BE85255"/>
    <w:multiLevelType w:val="hybridMultilevel"/>
    <w:tmpl w:val="A5A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13"/>
  </w:num>
  <w:num w:numId="5">
    <w:abstractNumId w:val="35"/>
  </w:num>
  <w:num w:numId="6">
    <w:abstractNumId w:val="34"/>
  </w:num>
  <w:num w:numId="7">
    <w:abstractNumId w:val="2"/>
  </w:num>
  <w:num w:numId="8">
    <w:abstractNumId w:val="30"/>
  </w:num>
  <w:num w:numId="9">
    <w:abstractNumId w:val="10"/>
  </w:num>
  <w:num w:numId="10">
    <w:abstractNumId w:val="38"/>
  </w:num>
  <w:num w:numId="11">
    <w:abstractNumId w:val="6"/>
  </w:num>
  <w:num w:numId="12">
    <w:abstractNumId w:val="27"/>
  </w:num>
  <w:num w:numId="13">
    <w:abstractNumId w:val="9"/>
  </w:num>
  <w:num w:numId="14">
    <w:abstractNumId w:val="26"/>
  </w:num>
  <w:num w:numId="15">
    <w:abstractNumId w:val="32"/>
  </w:num>
  <w:num w:numId="16">
    <w:abstractNumId w:val="24"/>
  </w:num>
  <w:num w:numId="17">
    <w:abstractNumId w:val="4"/>
  </w:num>
  <w:num w:numId="18">
    <w:abstractNumId w:val="36"/>
  </w:num>
  <w:num w:numId="19">
    <w:abstractNumId w:val="1"/>
  </w:num>
  <w:num w:numId="20">
    <w:abstractNumId w:val="20"/>
  </w:num>
  <w:num w:numId="21">
    <w:abstractNumId w:val="19"/>
  </w:num>
  <w:num w:numId="22">
    <w:abstractNumId w:val="21"/>
  </w:num>
  <w:num w:numId="23">
    <w:abstractNumId w:val="22"/>
  </w:num>
  <w:num w:numId="24">
    <w:abstractNumId w:val="33"/>
  </w:num>
  <w:num w:numId="25">
    <w:abstractNumId w:val="29"/>
  </w:num>
  <w:num w:numId="26">
    <w:abstractNumId w:val="0"/>
  </w:num>
  <w:num w:numId="27">
    <w:abstractNumId w:val="14"/>
  </w:num>
  <w:num w:numId="28">
    <w:abstractNumId w:val="16"/>
  </w:num>
  <w:num w:numId="29">
    <w:abstractNumId w:val="28"/>
  </w:num>
  <w:num w:numId="30">
    <w:abstractNumId w:val="8"/>
  </w:num>
  <w:num w:numId="31">
    <w:abstractNumId w:val="18"/>
  </w:num>
  <w:num w:numId="32">
    <w:abstractNumId w:val="3"/>
  </w:num>
  <w:num w:numId="33">
    <w:abstractNumId w:val="5"/>
  </w:num>
  <w:num w:numId="34">
    <w:abstractNumId w:val="23"/>
  </w:num>
  <w:num w:numId="35">
    <w:abstractNumId w:val="11"/>
  </w:num>
  <w:num w:numId="36">
    <w:abstractNumId w:val="17"/>
  </w:num>
  <w:num w:numId="37">
    <w:abstractNumId w:val="37"/>
  </w:num>
  <w:num w:numId="38">
    <w:abstractNumId w:val="7"/>
  </w:num>
  <w:num w:numId="39">
    <w:abstractNumId w:val="3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 Anisar Rahaman">
    <w15:presenceInfo w15:providerId="Windows Live" w15:userId="448aa6ee0661b7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__Grammarly_42____i" w:val="H4sIAAAAAAAEAKtWckksSQxILCpxzi/NK1GyMqwFAAEhoTITAAAA"/>
    <w:docVar w:name="__Grammarly_42___1" w:val="H4sIAAAAAAAEAKtWcslP9kxRslIyNDY0MDQ0MLE0MDK3tDQ2MzRS0lEKTi0uzszPAykwNKoFAEIjvEYtAAAA"/>
  </w:docVars>
  <w:rsids>
    <w:rsidRoot w:val="00F85B37"/>
    <w:rsid w:val="0000000F"/>
    <w:rsid w:val="00003CD9"/>
    <w:rsid w:val="0000420C"/>
    <w:rsid w:val="00005C4D"/>
    <w:rsid w:val="00011621"/>
    <w:rsid w:val="0001310F"/>
    <w:rsid w:val="00013AFE"/>
    <w:rsid w:val="0001449D"/>
    <w:rsid w:val="00014874"/>
    <w:rsid w:val="00015B5E"/>
    <w:rsid w:val="0002639D"/>
    <w:rsid w:val="00030462"/>
    <w:rsid w:val="00030532"/>
    <w:rsid w:val="000332AC"/>
    <w:rsid w:val="000413DB"/>
    <w:rsid w:val="00052490"/>
    <w:rsid w:val="000529CF"/>
    <w:rsid w:val="00067A0D"/>
    <w:rsid w:val="00070123"/>
    <w:rsid w:val="00071DF3"/>
    <w:rsid w:val="00073145"/>
    <w:rsid w:val="00074649"/>
    <w:rsid w:val="00075883"/>
    <w:rsid w:val="000813B7"/>
    <w:rsid w:val="00086197"/>
    <w:rsid w:val="00087023"/>
    <w:rsid w:val="00092477"/>
    <w:rsid w:val="00096A9C"/>
    <w:rsid w:val="00097FC4"/>
    <w:rsid w:val="000A1280"/>
    <w:rsid w:val="000A5A36"/>
    <w:rsid w:val="000A5B31"/>
    <w:rsid w:val="000A649B"/>
    <w:rsid w:val="000B1B21"/>
    <w:rsid w:val="000C4396"/>
    <w:rsid w:val="000D2DF0"/>
    <w:rsid w:val="000D79E4"/>
    <w:rsid w:val="000E4F30"/>
    <w:rsid w:val="000E52A2"/>
    <w:rsid w:val="000E7197"/>
    <w:rsid w:val="000F0585"/>
    <w:rsid w:val="000F5A2A"/>
    <w:rsid w:val="000F60D6"/>
    <w:rsid w:val="001006FF"/>
    <w:rsid w:val="00104378"/>
    <w:rsid w:val="00116AD8"/>
    <w:rsid w:val="00117D80"/>
    <w:rsid w:val="001203B5"/>
    <w:rsid w:val="001209DD"/>
    <w:rsid w:val="001223F5"/>
    <w:rsid w:val="0012427F"/>
    <w:rsid w:val="00125645"/>
    <w:rsid w:val="00137216"/>
    <w:rsid w:val="00137A07"/>
    <w:rsid w:val="00140C34"/>
    <w:rsid w:val="00146454"/>
    <w:rsid w:val="00147065"/>
    <w:rsid w:val="00153809"/>
    <w:rsid w:val="00156233"/>
    <w:rsid w:val="00156375"/>
    <w:rsid w:val="00156D4B"/>
    <w:rsid w:val="00157762"/>
    <w:rsid w:val="00157837"/>
    <w:rsid w:val="00157E26"/>
    <w:rsid w:val="001611F1"/>
    <w:rsid w:val="001630EA"/>
    <w:rsid w:val="001634FF"/>
    <w:rsid w:val="00164793"/>
    <w:rsid w:val="00165715"/>
    <w:rsid w:val="00167C59"/>
    <w:rsid w:val="00174987"/>
    <w:rsid w:val="00174C44"/>
    <w:rsid w:val="00180FF4"/>
    <w:rsid w:val="00182000"/>
    <w:rsid w:val="0018386F"/>
    <w:rsid w:val="00184028"/>
    <w:rsid w:val="00185184"/>
    <w:rsid w:val="0019354C"/>
    <w:rsid w:val="001A058A"/>
    <w:rsid w:val="001A05E8"/>
    <w:rsid w:val="001A19DD"/>
    <w:rsid w:val="001A65AE"/>
    <w:rsid w:val="001A784D"/>
    <w:rsid w:val="001B3A09"/>
    <w:rsid w:val="001C0E1F"/>
    <w:rsid w:val="001C2F4F"/>
    <w:rsid w:val="001C78B8"/>
    <w:rsid w:val="001D0C15"/>
    <w:rsid w:val="001D0D2C"/>
    <w:rsid w:val="001D3E43"/>
    <w:rsid w:val="001D5313"/>
    <w:rsid w:val="001D7705"/>
    <w:rsid w:val="001E1AAE"/>
    <w:rsid w:val="001F27C3"/>
    <w:rsid w:val="001F7A9A"/>
    <w:rsid w:val="001F7FE8"/>
    <w:rsid w:val="00202054"/>
    <w:rsid w:val="002031BD"/>
    <w:rsid w:val="00206B78"/>
    <w:rsid w:val="00215533"/>
    <w:rsid w:val="00223B09"/>
    <w:rsid w:val="00224F39"/>
    <w:rsid w:val="00233AFA"/>
    <w:rsid w:val="00234DE0"/>
    <w:rsid w:val="00234DFD"/>
    <w:rsid w:val="00237264"/>
    <w:rsid w:val="00246156"/>
    <w:rsid w:val="00247C71"/>
    <w:rsid w:val="00251859"/>
    <w:rsid w:val="00256D6F"/>
    <w:rsid w:val="002573F5"/>
    <w:rsid w:val="0025742D"/>
    <w:rsid w:val="002609CF"/>
    <w:rsid w:val="00260FFF"/>
    <w:rsid w:val="00261944"/>
    <w:rsid w:val="00261CEC"/>
    <w:rsid w:val="00263300"/>
    <w:rsid w:val="00266653"/>
    <w:rsid w:val="0027092D"/>
    <w:rsid w:val="00272035"/>
    <w:rsid w:val="002763EF"/>
    <w:rsid w:val="00276A63"/>
    <w:rsid w:val="002804DE"/>
    <w:rsid w:val="00281E33"/>
    <w:rsid w:val="0028742E"/>
    <w:rsid w:val="00290310"/>
    <w:rsid w:val="00294DEB"/>
    <w:rsid w:val="00295DF2"/>
    <w:rsid w:val="00296333"/>
    <w:rsid w:val="002A46CD"/>
    <w:rsid w:val="002B066F"/>
    <w:rsid w:val="002B27C9"/>
    <w:rsid w:val="002B3031"/>
    <w:rsid w:val="002B321A"/>
    <w:rsid w:val="002B6E63"/>
    <w:rsid w:val="002C4E3C"/>
    <w:rsid w:val="002C6340"/>
    <w:rsid w:val="002D71EC"/>
    <w:rsid w:val="002D78BF"/>
    <w:rsid w:val="002E29BF"/>
    <w:rsid w:val="002E36A1"/>
    <w:rsid w:val="002E4B0B"/>
    <w:rsid w:val="00300F12"/>
    <w:rsid w:val="0030360E"/>
    <w:rsid w:val="003042BD"/>
    <w:rsid w:val="003104A1"/>
    <w:rsid w:val="00316AF6"/>
    <w:rsid w:val="00317863"/>
    <w:rsid w:val="003312EF"/>
    <w:rsid w:val="0033371E"/>
    <w:rsid w:val="00343F01"/>
    <w:rsid w:val="00347FCE"/>
    <w:rsid w:val="003507D8"/>
    <w:rsid w:val="00353088"/>
    <w:rsid w:val="00353979"/>
    <w:rsid w:val="00367555"/>
    <w:rsid w:val="0037111C"/>
    <w:rsid w:val="00372920"/>
    <w:rsid w:val="00373628"/>
    <w:rsid w:val="00373A9E"/>
    <w:rsid w:val="003747FE"/>
    <w:rsid w:val="00376283"/>
    <w:rsid w:val="00376612"/>
    <w:rsid w:val="00376CDD"/>
    <w:rsid w:val="0038016D"/>
    <w:rsid w:val="003821F6"/>
    <w:rsid w:val="003839C1"/>
    <w:rsid w:val="00385434"/>
    <w:rsid w:val="003959DE"/>
    <w:rsid w:val="003A6282"/>
    <w:rsid w:val="003B0127"/>
    <w:rsid w:val="003B073F"/>
    <w:rsid w:val="003B432E"/>
    <w:rsid w:val="003B4CC9"/>
    <w:rsid w:val="003B4CF8"/>
    <w:rsid w:val="003B72BF"/>
    <w:rsid w:val="003C077F"/>
    <w:rsid w:val="003C124E"/>
    <w:rsid w:val="003C4ADC"/>
    <w:rsid w:val="003D341F"/>
    <w:rsid w:val="003E1EAD"/>
    <w:rsid w:val="003E20DD"/>
    <w:rsid w:val="003F415F"/>
    <w:rsid w:val="0040095B"/>
    <w:rsid w:val="004068B1"/>
    <w:rsid w:val="00411455"/>
    <w:rsid w:val="00413AEA"/>
    <w:rsid w:val="00415DE4"/>
    <w:rsid w:val="0041745C"/>
    <w:rsid w:val="00423E78"/>
    <w:rsid w:val="00430C56"/>
    <w:rsid w:val="00441960"/>
    <w:rsid w:val="00451900"/>
    <w:rsid w:val="004558CC"/>
    <w:rsid w:val="00456FB2"/>
    <w:rsid w:val="00456FE9"/>
    <w:rsid w:val="0046366A"/>
    <w:rsid w:val="0046563F"/>
    <w:rsid w:val="00470696"/>
    <w:rsid w:val="00474CCE"/>
    <w:rsid w:val="0047501B"/>
    <w:rsid w:val="00475DEE"/>
    <w:rsid w:val="004760E2"/>
    <w:rsid w:val="00482C1E"/>
    <w:rsid w:val="0048417D"/>
    <w:rsid w:val="00484A8E"/>
    <w:rsid w:val="004862F6"/>
    <w:rsid w:val="00493975"/>
    <w:rsid w:val="00495004"/>
    <w:rsid w:val="00496CC5"/>
    <w:rsid w:val="00497240"/>
    <w:rsid w:val="004A5A30"/>
    <w:rsid w:val="004A6603"/>
    <w:rsid w:val="004B02F2"/>
    <w:rsid w:val="004B1009"/>
    <w:rsid w:val="004B2E6E"/>
    <w:rsid w:val="004B64B9"/>
    <w:rsid w:val="004C10C0"/>
    <w:rsid w:val="004C497A"/>
    <w:rsid w:val="004C5A19"/>
    <w:rsid w:val="004D1CAC"/>
    <w:rsid w:val="004D36D9"/>
    <w:rsid w:val="004D3898"/>
    <w:rsid w:val="004E0BD5"/>
    <w:rsid w:val="004E2F6D"/>
    <w:rsid w:val="004E39FF"/>
    <w:rsid w:val="004E5B23"/>
    <w:rsid w:val="004E6E99"/>
    <w:rsid w:val="004F27EA"/>
    <w:rsid w:val="004F56FA"/>
    <w:rsid w:val="004F572F"/>
    <w:rsid w:val="005000B1"/>
    <w:rsid w:val="005016E5"/>
    <w:rsid w:val="00501953"/>
    <w:rsid w:val="00502EC9"/>
    <w:rsid w:val="00504D1B"/>
    <w:rsid w:val="005065F1"/>
    <w:rsid w:val="00520A85"/>
    <w:rsid w:val="00520F5D"/>
    <w:rsid w:val="00522B3E"/>
    <w:rsid w:val="00523D14"/>
    <w:rsid w:val="00523F63"/>
    <w:rsid w:val="00524C7E"/>
    <w:rsid w:val="0052646C"/>
    <w:rsid w:val="00530466"/>
    <w:rsid w:val="005348D5"/>
    <w:rsid w:val="005357D6"/>
    <w:rsid w:val="005401AB"/>
    <w:rsid w:val="005505D0"/>
    <w:rsid w:val="00552A41"/>
    <w:rsid w:val="00552AE6"/>
    <w:rsid w:val="00552FDA"/>
    <w:rsid w:val="0055736E"/>
    <w:rsid w:val="0056000A"/>
    <w:rsid w:val="005625A0"/>
    <w:rsid w:val="00563F0E"/>
    <w:rsid w:val="005656DB"/>
    <w:rsid w:val="00566444"/>
    <w:rsid w:val="00573651"/>
    <w:rsid w:val="00573FCD"/>
    <w:rsid w:val="00581BAC"/>
    <w:rsid w:val="005840BD"/>
    <w:rsid w:val="0059608A"/>
    <w:rsid w:val="005A2D44"/>
    <w:rsid w:val="005A6BA7"/>
    <w:rsid w:val="005B60DF"/>
    <w:rsid w:val="005C2555"/>
    <w:rsid w:val="005C53E4"/>
    <w:rsid w:val="005C72F4"/>
    <w:rsid w:val="005E2D6C"/>
    <w:rsid w:val="005E3B43"/>
    <w:rsid w:val="005E4EB0"/>
    <w:rsid w:val="005F6163"/>
    <w:rsid w:val="00611F05"/>
    <w:rsid w:val="00612432"/>
    <w:rsid w:val="00616EBD"/>
    <w:rsid w:val="006174DB"/>
    <w:rsid w:val="00622226"/>
    <w:rsid w:val="0063008D"/>
    <w:rsid w:val="00630828"/>
    <w:rsid w:val="00635495"/>
    <w:rsid w:val="00636A78"/>
    <w:rsid w:val="00636EF9"/>
    <w:rsid w:val="00640737"/>
    <w:rsid w:val="00642484"/>
    <w:rsid w:val="0064528A"/>
    <w:rsid w:val="006458EA"/>
    <w:rsid w:val="00647946"/>
    <w:rsid w:val="00656F86"/>
    <w:rsid w:val="00657475"/>
    <w:rsid w:val="006629AC"/>
    <w:rsid w:val="00663E28"/>
    <w:rsid w:val="00670417"/>
    <w:rsid w:val="00672336"/>
    <w:rsid w:val="00674A9C"/>
    <w:rsid w:val="006868AB"/>
    <w:rsid w:val="00687FB4"/>
    <w:rsid w:val="0069039C"/>
    <w:rsid w:val="00691F6A"/>
    <w:rsid w:val="006A1150"/>
    <w:rsid w:val="006A1684"/>
    <w:rsid w:val="006A27AF"/>
    <w:rsid w:val="006A5A09"/>
    <w:rsid w:val="006B05D9"/>
    <w:rsid w:val="006B67E5"/>
    <w:rsid w:val="006B6F89"/>
    <w:rsid w:val="006C027D"/>
    <w:rsid w:val="006C0395"/>
    <w:rsid w:val="006C2278"/>
    <w:rsid w:val="006C2F38"/>
    <w:rsid w:val="006D2870"/>
    <w:rsid w:val="006D3289"/>
    <w:rsid w:val="006D6BD5"/>
    <w:rsid w:val="006D71B3"/>
    <w:rsid w:val="006D77A5"/>
    <w:rsid w:val="006E4B37"/>
    <w:rsid w:val="006F56D9"/>
    <w:rsid w:val="006F7595"/>
    <w:rsid w:val="006F76E7"/>
    <w:rsid w:val="00710035"/>
    <w:rsid w:val="0071060D"/>
    <w:rsid w:val="0071307E"/>
    <w:rsid w:val="007146A2"/>
    <w:rsid w:val="00716484"/>
    <w:rsid w:val="00716F7C"/>
    <w:rsid w:val="00722740"/>
    <w:rsid w:val="0073030D"/>
    <w:rsid w:val="00751927"/>
    <w:rsid w:val="00753D3C"/>
    <w:rsid w:val="0075450E"/>
    <w:rsid w:val="0076018A"/>
    <w:rsid w:val="00762522"/>
    <w:rsid w:val="007667F1"/>
    <w:rsid w:val="00770998"/>
    <w:rsid w:val="00770B75"/>
    <w:rsid w:val="007758D7"/>
    <w:rsid w:val="007759A2"/>
    <w:rsid w:val="00781ADC"/>
    <w:rsid w:val="007831AD"/>
    <w:rsid w:val="00785F3F"/>
    <w:rsid w:val="0078762E"/>
    <w:rsid w:val="00796BDA"/>
    <w:rsid w:val="007A0BDC"/>
    <w:rsid w:val="007A5089"/>
    <w:rsid w:val="007B08A5"/>
    <w:rsid w:val="007B0E07"/>
    <w:rsid w:val="007B22DA"/>
    <w:rsid w:val="007C297B"/>
    <w:rsid w:val="007C2AD4"/>
    <w:rsid w:val="007C3061"/>
    <w:rsid w:val="007C364F"/>
    <w:rsid w:val="007C4492"/>
    <w:rsid w:val="007C5530"/>
    <w:rsid w:val="007D178C"/>
    <w:rsid w:val="007E06E8"/>
    <w:rsid w:val="007E53B7"/>
    <w:rsid w:val="007E7B82"/>
    <w:rsid w:val="007F0F0D"/>
    <w:rsid w:val="007F1443"/>
    <w:rsid w:val="007F2161"/>
    <w:rsid w:val="007F4555"/>
    <w:rsid w:val="007F78AC"/>
    <w:rsid w:val="008005A4"/>
    <w:rsid w:val="008043ED"/>
    <w:rsid w:val="008057DD"/>
    <w:rsid w:val="00805A08"/>
    <w:rsid w:val="00810EE9"/>
    <w:rsid w:val="0081410B"/>
    <w:rsid w:val="00815078"/>
    <w:rsid w:val="00823607"/>
    <w:rsid w:val="008240AA"/>
    <w:rsid w:val="00833BBB"/>
    <w:rsid w:val="008404CE"/>
    <w:rsid w:val="008415AA"/>
    <w:rsid w:val="008423E7"/>
    <w:rsid w:val="0084321F"/>
    <w:rsid w:val="00843653"/>
    <w:rsid w:val="00847641"/>
    <w:rsid w:val="00852451"/>
    <w:rsid w:val="0085369C"/>
    <w:rsid w:val="00853BEA"/>
    <w:rsid w:val="00865936"/>
    <w:rsid w:val="0087285A"/>
    <w:rsid w:val="008729DE"/>
    <w:rsid w:val="008759DA"/>
    <w:rsid w:val="008768D2"/>
    <w:rsid w:val="0088342F"/>
    <w:rsid w:val="00884C26"/>
    <w:rsid w:val="008864B7"/>
    <w:rsid w:val="00893033"/>
    <w:rsid w:val="00893D6B"/>
    <w:rsid w:val="008943F5"/>
    <w:rsid w:val="008966BB"/>
    <w:rsid w:val="008A31B9"/>
    <w:rsid w:val="008B3F46"/>
    <w:rsid w:val="008B7736"/>
    <w:rsid w:val="008C0C74"/>
    <w:rsid w:val="008C2947"/>
    <w:rsid w:val="008C3B5A"/>
    <w:rsid w:val="008D3D39"/>
    <w:rsid w:val="008E7EDA"/>
    <w:rsid w:val="008F1D3C"/>
    <w:rsid w:val="00900970"/>
    <w:rsid w:val="00906B1A"/>
    <w:rsid w:val="00907470"/>
    <w:rsid w:val="0091081B"/>
    <w:rsid w:val="009224FE"/>
    <w:rsid w:val="009243B0"/>
    <w:rsid w:val="00927AF3"/>
    <w:rsid w:val="00927B75"/>
    <w:rsid w:val="009373E2"/>
    <w:rsid w:val="0093766A"/>
    <w:rsid w:val="00937F4A"/>
    <w:rsid w:val="00941F2B"/>
    <w:rsid w:val="009450DE"/>
    <w:rsid w:val="00946801"/>
    <w:rsid w:val="009500F4"/>
    <w:rsid w:val="00952763"/>
    <w:rsid w:val="00954850"/>
    <w:rsid w:val="009634B6"/>
    <w:rsid w:val="00963B85"/>
    <w:rsid w:val="00964E21"/>
    <w:rsid w:val="0096523B"/>
    <w:rsid w:val="00965D55"/>
    <w:rsid w:val="0097290F"/>
    <w:rsid w:val="00974C78"/>
    <w:rsid w:val="009771F6"/>
    <w:rsid w:val="0098368C"/>
    <w:rsid w:val="009845DA"/>
    <w:rsid w:val="00986972"/>
    <w:rsid w:val="00986C60"/>
    <w:rsid w:val="00992D0D"/>
    <w:rsid w:val="0099747F"/>
    <w:rsid w:val="009979C4"/>
    <w:rsid w:val="009A04DC"/>
    <w:rsid w:val="009A4AB5"/>
    <w:rsid w:val="009A4C24"/>
    <w:rsid w:val="009B39F6"/>
    <w:rsid w:val="009B5898"/>
    <w:rsid w:val="009B65F4"/>
    <w:rsid w:val="009D0A18"/>
    <w:rsid w:val="009D12E5"/>
    <w:rsid w:val="009D2782"/>
    <w:rsid w:val="009D5A0A"/>
    <w:rsid w:val="009E0F32"/>
    <w:rsid w:val="009E353F"/>
    <w:rsid w:val="009E37A3"/>
    <w:rsid w:val="009F6833"/>
    <w:rsid w:val="00A0093F"/>
    <w:rsid w:val="00A0408C"/>
    <w:rsid w:val="00A06D16"/>
    <w:rsid w:val="00A0709F"/>
    <w:rsid w:val="00A13FF3"/>
    <w:rsid w:val="00A218A6"/>
    <w:rsid w:val="00A25B42"/>
    <w:rsid w:val="00A30B03"/>
    <w:rsid w:val="00A32627"/>
    <w:rsid w:val="00A32A6C"/>
    <w:rsid w:val="00A349BC"/>
    <w:rsid w:val="00A34D89"/>
    <w:rsid w:val="00A402CB"/>
    <w:rsid w:val="00A47063"/>
    <w:rsid w:val="00A541B5"/>
    <w:rsid w:val="00A560D4"/>
    <w:rsid w:val="00A57C3C"/>
    <w:rsid w:val="00A63C1B"/>
    <w:rsid w:val="00A711FC"/>
    <w:rsid w:val="00A73385"/>
    <w:rsid w:val="00A90DD0"/>
    <w:rsid w:val="00A9270C"/>
    <w:rsid w:val="00A94DB1"/>
    <w:rsid w:val="00AB0FDD"/>
    <w:rsid w:val="00AB199A"/>
    <w:rsid w:val="00AB463A"/>
    <w:rsid w:val="00AC37BC"/>
    <w:rsid w:val="00AC3CC1"/>
    <w:rsid w:val="00AC60F7"/>
    <w:rsid w:val="00AD22D4"/>
    <w:rsid w:val="00AD303C"/>
    <w:rsid w:val="00AD3565"/>
    <w:rsid w:val="00AD6ADB"/>
    <w:rsid w:val="00AD6AEF"/>
    <w:rsid w:val="00AE024E"/>
    <w:rsid w:val="00AE1B93"/>
    <w:rsid w:val="00AE2C20"/>
    <w:rsid w:val="00AE4CF6"/>
    <w:rsid w:val="00AE7D3D"/>
    <w:rsid w:val="00AF0430"/>
    <w:rsid w:val="00AF25F4"/>
    <w:rsid w:val="00AF2965"/>
    <w:rsid w:val="00AF307C"/>
    <w:rsid w:val="00AF3A70"/>
    <w:rsid w:val="00AF4783"/>
    <w:rsid w:val="00AF492F"/>
    <w:rsid w:val="00AF67DC"/>
    <w:rsid w:val="00B03DFE"/>
    <w:rsid w:val="00B04498"/>
    <w:rsid w:val="00B05011"/>
    <w:rsid w:val="00B10014"/>
    <w:rsid w:val="00B108D8"/>
    <w:rsid w:val="00B12E4D"/>
    <w:rsid w:val="00B16A12"/>
    <w:rsid w:val="00B17147"/>
    <w:rsid w:val="00B21551"/>
    <w:rsid w:val="00B32C8C"/>
    <w:rsid w:val="00B34A0C"/>
    <w:rsid w:val="00B44A90"/>
    <w:rsid w:val="00B508CF"/>
    <w:rsid w:val="00B535CB"/>
    <w:rsid w:val="00B55F5A"/>
    <w:rsid w:val="00B56088"/>
    <w:rsid w:val="00B60580"/>
    <w:rsid w:val="00B61BAE"/>
    <w:rsid w:val="00B63C95"/>
    <w:rsid w:val="00B65DE3"/>
    <w:rsid w:val="00B67305"/>
    <w:rsid w:val="00B762EA"/>
    <w:rsid w:val="00B85F78"/>
    <w:rsid w:val="00B86198"/>
    <w:rsid w:val="00B87478"/>
    <w:rsid w:val="00B87FB0"/>
    <w:rsid w:val="00B9046B"/>
    <w:rsid w:val="00B90E54"/>
    <w:rsid w:val="00B93AB3"/>
    <w:rsid w:val="00B93D48"/>
    <w:rsid w:val="00B948A6"/>
    <w:rsid w:val="00B95E75"/>
    <w:rsid w:val="00BA025C"/>
    <w:rsid w:val="00BA5E6F"/>
    <w:rsid w:val="00BB0EC5"/>
    <w:rsid w:val="00BB3D29"/>
    <w:rsid w:val="00BB469A"/>
    <w:rsid w:val="00BB5311"/>
    <w:rsid w:val="00BC0885"/>
    <w:rsid w:val="00BD0CBB"/>
    <w:rsid w:val="00BD106C"/>
    <w:rsid w:val="00BE00E0"/>
    <w:rsid w:val="00BE52A5"/>
    <w:rsid w:val="00BE709A"/>
    <w:rsid w:val="00BE7827"/>
    <w:rsid w:val="00BF580D"/>
    <w:rsid w:val="00C0739C"/>
    <w:rsid w:val="00C13E3D"/>
    <w:rsid w:val="00C22957"/>
    <w:rsid w:val="00C24F3A"/>
    <w:rsid w:val="00C25AD6"/>
    <w:rsid w:val="00C26140"/>
    <w:rsid w:val="00C27792"/>
    <w:rsid w:val="00C3138F"/>
    <w:rsid w:val="00C365A1"/>
    <w:rsid w:val="00C376DD"/>
    <w:rsid w:val="00C37C21"/>
    <w:rsid w:val="00C50333"/>
    <w:rsid w:val="00C50F05"/>
    <w:rsid w:val="00C50F19"/>
    <w:rsid w:val="00C52835"/>
    <w:rsid w:val="00C53C16"/>
    <w:rsid w:val="00C63F78"/>
    <w:rsid w:val="00C71F97"/>
    <w:rsid w:val="00C74087"/>
    <w:rsid w:val="00C80805"/>
    <w:rsid w:val="00C80C7E"/>
    <w:rsid w:val="00C84BAB"/>
    <w:rsid w:val="00C903E1"/>
    <w:rsid w:val="00C915F5"/>
    <w:rsid w:val="00C918BB"/>
    <w:rsid w:val="00CA037F"/>
    <w:rsid w:val="00CA7544"/>
    <w:rsid w:val="00CB1FD1"/>
    <w:rsid w:val="00CB34CA"/>
    <w:rsid w:val="00CB49C2"/>
    <w:rsid w:val="00CB4F59"/>
    <w:rsid w:val="00CB74B3"/>
    <w:rsid w:val="00CB77A4"/>
    <w:rsid w:val="00CC4CD1"/>
    <w:rsid w:val="00CD0DF0"/>
    <w:rsid w:val="00CD174C"/>
    <w:rsid w:val="00CD3C17"/>
    <w:rsid w:val="00CD4F18"/>
    <w:rsid w:val="00CE08E0"/>
    <w:rsid w:val="00CE4DD2"/>
    <w:rsid w:val="00CE536E"/>
    <w:rsid w:val="00CE6BE4"/>
    <w:rsid w:val="00CF5FDC"/>
    <w:rsid w:val="00CF67EF"/>
    <w:rsid w:val="00D0162A"/>
    <w:rsid w:val="00D01D99"/>
    <w:rsid w:val="00D10841"/>
    <w:rsid w:val="00D10F50"/>
    <w:rsid w:val="00D15B0C"/>
    <w:rsid w:val="00D203A8"/>
    <w:rsid w:val="00D22C3F"/>
    <w:rsid w:val="00D27CAF"/>
    <w:rsid w:val="00D302D0"/>
    <w:rsid w:val="00D31F12"/>
    <w:rsid w:val="00D33853"/>
    <w:rsid w:val="00D3489F"/>
    <w:rsid w:val="00D365BB"/>
    <w:rsid w:val="00D37648"/>
    <w:rsid w:val="00D403AB"/>
    <w:rsid w:val="00D415DF"/>
    <w:rsid w:val="00D4287B"/>
    <w:rsid w:val="00D44882"/>
    <w:rsid w:val="00D535C5"/>
    <w:rsid w:val="00D56E17"/>
    <w:rsid w:val="00D71BD6"/>
    <w:rsid w:val="00D724EB"/>
    <w:rsid w:val="00D729DE"/>
    <w:rsid w:val="00D73A84"/>
    <w:rsid w:val="00D751CC"/>
    <w:rsid w:val="00D76B22"/>
    <w:rsid w:val="00D7740E"/>
    <w:rsid w:val="00D84EAB"/>
    <w:rsid w:val="00D86F81"/>
    <w:rsid w:val="00D877AA"/>
    <w:rsid w:val="00D9110B"/>
    <w:rsid w:val="00D938B3"/>
    <w:rsid w:val="00D95CA2"/>
    <w:rsid w:val="00D97097"/>
    <w:rsid w:val="00DA0BF4"/>
    <w:rsid w:val="00DA2E69"/>
    <w:rsid w:val="00DA421C"/>
    <w:rsid w:val="00DA6060"/>
    <w:rsid w:val="00DA712C"/>
    <w:rsid w:val="00DB2449"/>
    <w:rsid w:val="00DB25FD"/>
    <w:rsid w:val="00DB42D8"/>
    <w:rsid w:val="00DB74C4"/>
    <w:rsid w:val="00DC12DC"/>
    <w:rsid w:val="00DC480E"/>
    <w:rsid w:val="00DC7295"/>
    <w:rsid w:val="00DD3724"/>
    <w:rsid w:val="00DD5D30"/>
    <w:rsid w:val="00DE032F"/>
    <w:rsid w:val="00DE08CE"/>
    <w:rsid w:val="00DE7374"/>
    <w:rsid w:val="00DF5765"/>
    <w:rsid w:val="00DF5D59"/>
    <w:rsid w:val="00DF615D"/>
    <w:rsid w:val="00DF6C16"/>
    <w:rsid w:val="00E1001C"/>
    <w:rsid w:val="00E136D7"/>
    <w:rsid w:val="00E13928"/>
    <w:rsid w:val="00E16474"/>
    <w:rsid w:val="00E168F5"/>
    <w:rsid w:val="00E16D50"/>
    <w:rsid w:val="00E201FD"/>
    <w:rsid w:val="00E2025F"/>
    <w:rsid w:val="00E2032B"/>
    <w:rsid w:val="00E30C28"/>
    <w:rsid w:val="00E36793"/>
    <w:rsid w:val="00E413C7"/>
    <w:rsid w:val="00E42A64"/>
    <w:rsid w:val="00E47C6D"/>
    <w:rsid w:val="00E50916"/>
    <w:rsid w:val="00E533FD"/>
    <w:rsid w:val="00E66032"/>
    <w:rsid w:val="00E67EFE"/>
    <w:rsid w:val="00E7365C"/>
    <w:rsid w:val="00E768D7"/>
    <w:rsid w:val="00E82EF3"/>
    <w:rsid w:val="00E9130D"/>
    <w:rsid w:val="00E9248E"/>
    <w:rsid w:val="00EA0148"/>
    <w:rsid w:val="00EA4D5B"/>
    <w:rsid w:val="00EA4EAA"/>
    <w:rsid w:val="00EB5CC7"/>
    <w:rsid w:val="00EB7188"/>
    <w:rsid w:val="00EC1A16"/>
    <w:rsid w:val="00EC2245"/>
    <w:rsid w:val="00EC3E6C"/>
    <w:rsid w:val="00ED51CE"/>
    <w:rsid w:val="00ED753A"/>
    <w:rsid w:val="00EE255A"/>
    <w:rsid w:val="00EE3AEE"/>
    <w:rsid w:val="00EF129F"/>
    <w:rsid w:val="00EF1DE2"/>
    <w:rsid w:val="00EF2C2B"/>
    <w:rsid w:val="00EF44B0"/>
    <w:rsid w:val="00EF4D1B"/>
    <w:rsid w:val="00EF7F2D"/>
    <w:rsid w:val="00F0067E"/>
    <w:rsid w:val="00F069DB"/>
    <w:rsid w:val="00F1039B"/>
    <w:rsid w:val="00F135A2"/>
    <w:rsid w:val="00F13862"/>
    <w:rsid w:val="00F15306"/>
    <w:rsid w:val="00F20D87"/>
    <w:rsid w:val="00F2723B"/>
    <w:rsid w:val="00F30FD2"/>
    <w:rsid w:val="00F320EA"/>
    <w:rsid w:val="00F35EE1"/>
    <w:rsid w:val="00F37247"/>
    <w:rsid w:val="00F40849"/>
    <w:rsid w:val="00F43D8F"/>
    <w:rsid w:val="00F44711"/>
    <w:rsid w:val="00F45260"/>
    <w:rsid w:val="00F470FA"/>
    <w:rsid w:val="00F474E8"/>
    <w:rsid w:val="00F52230"/>
    <w:rsid w:val="00F52FEA"/>
    <w:rsid w:val="00F543EB"/>
    <w:rsid w:val="00F61DDE"/>
    <w:rsid w:val="00F65E8C"/>
    <w:rsid w:val="00F71C75"/>
    <w:rsid w:val="00F71F2E"/>
    <w:rsid w:val="00F74D05"/>
    <w:rsid w:val="00F770E1"/>
    <w:rsid w:val="00F775A2"/>
    <w:rsid w:val="00F77D45"/>
    <w:rsid w:val="00F77D92"/>
    <w:rsid w:val="00F85B37"/>
    <w:rsid w:val="00F87365"/>
    <w:rsid w:val="00F91D09"/>
    <w:rsid w:val="00F93F5F"/>
    <w:rsid w:val="00F940BF"/>
    <w:rsid w:val="00FA04FC"/>
    <w:rsid w:val="00FA0D0D"/>
    <w:rsid w:val="00FA1E22"/>
    <w:rsid w:val="00FB118B"/>
    <w:rsid w:val="00FB4891"/>
    <w:rsid w:val="00FB7B38"/>
    <w:rsid w:val="00FC0803"/>
    <w:rsid w:val="00FC1BE9"/>
    <w:rsid w:val="00FC34FC"/>
    <w:rsid w:val="00FC4729"/>
    <w:rsid w:val="00FC79C8"/>
    <w:rsid w:val="00FE06A5"/>
    <w:rsid w:val="00FE665F"/>
    <w:rsid w:val="00FE7B87"/>
    <w:rsid w:val="00FF00EA"/>
    <w:rsid w:val="00FF10A2"/>
    <w:rsid w:val="00FF245E"/>
    <w:rsid w:val="00FF3CA7"/>
    <w:rsid w:val="00FF3D6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85B37"/>
    <w:pPr>
      <w:spacing w:after="200" w:line="276" w:lineRule="auto"/>
    </w:pPr>
    <w:rPr>
      <w:rFonts w:ascii="Calibri" w:eastAsia="Times New Roman" w:hAnsi="Calibri" w:cs="Times New Roman"/>
    </w:rPr>
  </w:style>
  <w:style w:type="paragraph" w:styleId="Heading1">
    <w:name w:val="heading 1"/>
    <w:aliases w:val="Heading 11,Heading 1 Char Char Char"/>
    <w:basedOn w:val="Normal"/>
    <w:next w:val="Normal"/>
    <w:link w:val="Heading1Char"/>
    <w:uiPriority w:val="99"/>
    <w:qFormat/>
    <w:rsid w:val="00865936"/>
    <w:pPr>
      <w:jc w:val="center"/>
      <w:outlineLvl w:val="0"/>
    </w:pPr>
    <w:rPr>
      <w:b/>
      <w:sz w:val="36"/>
    </w:rPr>
  </w:style>
  <w:style w:type="paragraph" w:styleId="Heading2">
    <w:name w:val="heading 2"/>
    <w:basedOn w:val="Normal"/>
    <w:next w:val="Normal"/>
    <w:link w:val="Heading2Char"/>
    <w:uiPriority w:val="9"/>
    <w:qFormat/>
    <w:rsid w:val="00865936"/>
    <w:pPr>
      <w:outlineLvl w:val="1"/>
    </w:pPr>
    <w:rPr>
      <w:b/>
      <w:sz w:val="28"/>
    </w:rPr>
  </w:style>
  <w:style w:type="paragraph" w:styleId="Heading3">
    <w:name w:val="heading 3"/>
    <w:basedOn w:val="Normal"/>
    <w:next w:val="Normal"/>
    <w:link w:val="Heading3Char"/>
    <w:uiPriority w:val="9"/>
    <w:semiHidden/>
    <w:unhideWhenUsed/>
    <w:qFormat/>
    <w:rsid w:val="0086593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86593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593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5936"/>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65936"/>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5936"/>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593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F85B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TableGrid">
    <w:name w:val="Table Grid"/>
    <w:basedOn w:val="TableNormal"/>
    <w:uiPriority w:val="59"/>
    <w:rsid w:val="00F8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uiPriority w:val="99"/>
    <w:rsid w:val="00552FDA"/>
    <w:pPr>
      <w:spacing w:before="100" w:beforeAutospacing="1" w:after="100" w:afterAutospacing="1" w:line="240" w:lineRule="auto"/>
    </w:pPr>
    <w:rPr>
      <w:sz w:val="24"/>
      <w:szCs w:val="24"/>
    </w:rPr>
  </w:style>
  <w:style w:type="paragraph" w:styleId="NoSpacing">
    <w:name w:val="No Spacing"/>
    <w:uiPriority w:val="1"/>
    <w:qFormat/>
    <w:rsid w:val="00552FDA"/>
    <w:pPr>
      <w:spacing w:after="0" w:line="240" w:lineRule="auto"/>
    </w:pPr>
    <w:rPr>
      <w:rFonts w:ascii="Calibri" w:eastAsia="Calibri" w:hAnsi="Calibri" w:cs="Vrinda"/>
    </w:rPr>
  </w:style>
  <w:style w:type="paragraph" w:customStyle="1" w:styleId="Default">
    <w:name w:val="Default"/>
    <w:rsid w:val="00552FD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C5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5"/>
    <w:rPr>
      <w:rFonts w:ascii="Calibri" w:eastAsia="Times New Roman" w:hAnsi="Calibri" w:cs="Times New Roman"/>
    </w:rPr>
  </w:style>
  <w:style w:type="paragraph" w:styleId="Footer">
    <w:name w:val="footer"/>
    <w:basedOn w:val="Normal"/>
    <w:link w:val="FooterChar"/>
    <w:uiPriority w:val="99"/>
    <w:unhideWhenUsed/>
    <w:rsid w:val="00C5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5"/>
    <w:rPr>
      <w:rFonts w:ascii="Calibri" w:eastAsia="Times New Roman" w:hAnsi="Calibri" w:cs="Times New Roman"/>
    </w:rPr>
  </w:style>
  <w:style w:type="paragraph" w:styleId="ListParagraph">
    <w:name w:val="List Paragraph"/>
    <w:aliases w:val="References,List Paragraph1,Bullet1,Bullet-1"/>
    <w:basedOn w:val="Normal"/>
    <w:link w:val="ListParagraphChar"/>
    <w:uiPriority w:val="34"/>
    <w:qFormat/>
    <w:rsid w:val="00E82EF3"/>
    <w:pPr>
      <w:ind w:left="720"/>
    </w:pPr>
  </w:style>
  <w:style w:type="paragraph" w:styleId="BalloonText">
    <w:name w:val="Balloon Text"/>
    <w:basedOn w:val="Normal"/>
    <w:link w:val="BalloonTextChar"/>
    <w:uiPriority w:val="99"/>
    <w:semiHidden/>
    <w:unhideWhenUsed/>
    <w:rsid w:val="00BA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6F"/>
    <w:rPr>
      <w:rFonts w:ascii="Tahoma" w:eastAsia="Times New Roman" w:hAnsi="Tahoma" w:cs="Tahoma"/>
      <w:sz w:val="16"/>
      <w:szCs w:val="16"/>
    </w:rPr>
  </w:style>
  <w:style w:type="character" w:customStyle="1" w:styleId="ListParagraphChar">
    <w:name w:val="List Paragraph Char"/>
    <w:aliases w:val="References Char,List Paragraph1 Char,Bullet1 Char,Bullet-1 Char"/>
    <w:basedOn w:val="DefaultParagraphFont"/>
    <w:link w:val="ListParagraph"/>
    <w:uiPriority w:val="34"/>
    <w:rsid w:val="00640737"/>
    <w:rPr>
      <w:rFonts w:ascii="Calibri" w:eastAsia="Times New Roman" w:hAnsi="Calibri" w:cs="Times New Roman"/>
    </w:rPr>
  </w:style>
  <w:style w:type="character" w:customStyle="1" w:styleId="yiv9134197846">
    <w:name w:val="yiv9134197846"/>
    <w:basedOn w:val="DefaultParagraphFont"/>
    <w:rsid w:val="000F5A2A"/>
  </w:style>
  <w:style w:type="character" w:customStyle="1" w:styleId="rupalimediumhead">
    <w:name w:val="rupali_medium_head"/>
    <w:basedOn w:val="DefaultParagraphFont"/>
    <w:rsid w:val="00AF67DC"/>
  </w:style>
  <w:style w:type="character" w:customStyle="1" w:styleId="apple-converted-space">
    <w:name w:val="apple-converted-space"/>
    <w:basedOn w:val="DefaultParagraphFont"/>
    <w:rsid w:val="003C077F"/>
  </w:style>
  <w:style w:type="character" w:styleId="Strong">
    <w:name w:val="Strong"/>
    <w:basedOn w:val="DefaultParagraphFont"/>
    <w:uiPriority w:val="22"/>
    <w:qFormat/>
    <w:rsid w:val="00376CDD"/>
    <w:rPr>
      <w:b/>
      <w:bCs/>
    </w:rPr>
  </w:style>
  <w:style w:type="paragraph" w:styleId="EndnoteText">
    <w:name w:val="endnote text"/>
    <w:basedOn w:val="Normal"/>
    <w:link w:val="EndnoteTextChar"/>
    <w:uiPriority w:val="99"/>
    <w:semiHidden/>
    <w:unhideWhenUsed/>
    <w:rsid w:val="007F0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F0D"/>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F0F0D"/>
    <w:rPr>
      <w:vertAlign w:val="superscript"/>
    </w:rPr>
  </w:style>
  <w:style w:type="character" w:customStyle="1" w:styleId="Heading1Char">
    <w:name w:val="Heading 1 Char"/>
    <w:aliases w:val="Heading 11 Char,Heading 1 Char Char Char Char"/>
    <w:basedOn w:val="DefaultParagraphFont"/>
    <w:link w:val="Heading1"/>
    <w:uiPriority w:val="99"/>
    <w:rsid w:val="00865936"/>
    <w:rPr>
      <w:rFonts w:ascii="Calibri" w:eastAsia="Times New Roman" w:hAnsi="Calibri" w:cs="Times New Roman"/>
      <w:b/>
      <w:sz w:val="36"/>
    </w:rPr>
  </w:style>
  <w:style w:type="character" w:customStyle="1" w:styleId="Heading2Char">
    <w:name w:val="Heading 2 Char"/>
    <w:basedOn w:val="DefaultParagraphFont"/>
    <w:link w:val="Heading2"/>
    <w:uiPriority w:val="9"/>
    <w:rsid w:val="00865936"/>
    <w:rPr>
      <w:rFonts w:ascii="Calibri" w:eastAsia="Times New Roman" w:hAnsi="Calibri" w:cs="Times New Roman"/>
      <w:b/>
      <w:sz w:val="28"/>
    </w:rPr>
  </w:style>
  <w:style w:type="character" w:customStyle="1" w:styleId="Heading3Char">
    <w:name w:val="Heading 3 Char"/>
    <w:basedOn w:val="DefaultParagraphFont"/>
    <w:link w:val="Heading3"/>
    <w:uiPriority w:val="9"/>
    <w:semiHidden/>
    <w:rsid w:val="008659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865936"/>
    <w:rPr>
      <w:rFonts w:eastAsiaTheme="minorEastAsia"/>
      <w:b/>
      <w:bCs/>
      <w:sz w:val="28"/>
      <w:szCs w:val="28"/>
    </w:rPr>
  </w:style>
  <w:style w:type="character" w:customStyle="1" w:styleId="Heading5Char">
    <w:name w:val="Heading 5 Char"/>
    <w:basedOn w:val="DefaultParagraphFont"/>
    <w:link w:val="Heading5"/>
    <w:uiPriority w:val="9"/>
    <w:semiHidden/>
    <w:rsid w:val="00865936"/>
    <w:rPr>
      <w:rFonts w:eastAsiaTheme="minorEastAsia"/>
      <w:b/>
      <w:bCs/>
      <w:i/>
      <w:iCs/>
      <w:sz w:val="26"/>
      <w:szCs w:val="26"/>
    </w:rPr>
  </w:style>
  <w:style w:type="character" w:customStyle="1" w:styleId="Heading6Char">
    <w:name w:val="Heading 6 Char"/>
    <w:basedOn w:val="DefaultParagraphFont"/>
    <w:link w:val="Heading6"/>
    <w:rsid w:val="0086593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5936"/>
    <w:rPr>
      <w:rFonts w:eastAsiaTheme="minorEastAsia"/>
      <w:sz w:val="24"/>
      <w:szCs w:val="24"/>
    </w:rPr>
  </w:style>
  <w:style w:type="character" w:customStyle="1" w:styleId="Heading8Char">
    <w:name w:val="Heading 8 Char"/>
    <w:basedOn w:val="DefaultParagraphFont"/>
    <w:link w:val="Heading8"/>
    <w:uiPriority w:val="9"/>
    <w:semiHidden/>
    <w:rsid w:val="00865936"/>
    <w:rPr>
      <w:rFonts w:eastAsiaTheme="minorEastAsia"/>
      <w:i/>
      <w:iCs/>
      <w:sz w:val="24"/>
      <w:szCs w:val="24"/>
    </w:rPr>
  </w:style>
  <w:style w:type="character" w:customStyle="1" w:styleId="Heading9Char">
    <w:name w:val="Heading 9 Char"/>
    <w:basedOn w:val="DefaultParagraphFont"/>
    <w:link w:val="Heading9"/>
    <w:uiPriority w:val="9"/>
    <w:semiHidden/>
    <w:rsid w:val="00865936"/>
    <w:rPr>
      <w:rFonts w:asciiTheme="majorHAnsi" w:eastAsiaTheme="majorEastAsia" w:hAnsiTheme="majorHAnsi" w:cstheme="majorBidi"/>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
    <w:basedOn w:val="Normal"/>
    <w:link w:val="FootnoteTextChar"/>
    <w:uiPriority w:val="99"/>
    <w:semiHidden/>
    <w:unhideWhenUsed/>
    <w:rsid w:val="00865936"/>
    <w:pPr>
      <w:spacing w:after="0" w:line="240" w:lineRule="auto"/>
    </w:pPr>
    <w:rPr>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semiHidden/>
    <w:rsid w:val="00865936"/>
    <w:rPr>
      <w:rFonts w:ascii="Calibri" w:eastAsia="Times New Roman" w:hAnsi="Calibri" w:cs="Times New Roman"/>
      <w:sz w:val="20"/>
      <w:szCs w:val="20"/>
    </w:rPr>
  </w:style>
  <w:style w:type="character" w:styleId="FootnoteReference">
    <w:name w:val="footnote reference"/>
    <w:aliases w:val="ftref"/>
    <w:basedOn w:val="DefaultParagraphFont"/>
    <w:uiPriority w:val="99"/>
    <w:semiHidden/>
    <w:unhideWhenUsed/>
    <w:rsid w:val="00865936"/>
    <w:rPr>
      <w:vertAlign w:val="superscript"/>
    </w:rPr>
  </w:style>
  <w:style w:type="paragraph" w:customStyle="1" w:styleId="Style3">
    <w:name w:val="Style3"/>
    <w:basedOn w:val="Normal"/>
    <w:uiPriority w:val="99"/>
    <w:rsid w:val="00865936"/>
    <w:pPr>
      <w:spacing w:after="0"/>
      <w:jc w:val="center"/>
    </w:pPr>
    <w:rPr>
      <w:rFonts w:cs="Arial"/>
      <w:b/>
      <w:sz w:val="24"/>
      <w:szCs w:val="24"/>
    </w:rPr>
  </w:style>
  <w:style w:type="paragraph" w:styleId="Bibliography">
    <w:name w:val="Bibliography"/>
    <w:basedOn w:val="Normal"/>
    <w:next w:val="Normal"/>
    <w:uiPriority w:val="99"/>
    <w:semiHidden/>
    <w:rsid w:val="00865936"/>
  </w:style>
  <w:style w:type="paragraph" w:customStyle="1" w:styleId="Style1">
    <w:name w:val="Style1"/>
    <w:basedOn w:val="Normal"/>
    <w:uiPriority w:val="99"/>
    <w:rsid w:val="00865936"/>
    <w:pPr>
      <w:spacing w:after="0"/>
      <w:jc w:val="center"/>
    </w:pPr>
    <w:rPr>
      <w:b/>
      <w:sz w:val="24"/>
      <w:szCs w:val="28"/>
      <w:lang w:bidi="bn-BD"/>
    </w:rPr>
  </w:style>
  <w:style w:type="character" w:customStyle="1" w:styleId="Heading4Char1">
    <w:name w:val="Heading 4 Char1"/>
    <w:basedOn w:val="DefaultParagraphFont"/>
    <w:uiPriority w:val="99"/>
    <w:locked/>
    <w:rsid w:val="00865936"/>
    <w:rPr>
      <w:rFonts w:ascii="Calibri" w:eastAsia="Times New Roman" w:hAnsi="Calibri" w:cs="Times New Roman"/>
      <w:b/>
      <w:sz w:val="24"/>
      <w:szCs w:val="24"/>
    </w:rPr>
  </w:style>
  <w:style w:type="character" w:styleId="Hyperlink">
    <w:name w:val="Hyperlink"/>
    <w:basedOn w:val="DefaultParagraphFont"/>
    <w:uiPriority w:val="99"/>
    <w:semiHidden/>
    <w:unhideWhenUsed/>
    <w:rsid w:val="00865936"/>
    <w:rPr>
      <w:color w:val="0000FF"/>
      <w:u w:val="single"/>
    </w:rPr>
  </w:style>
  <w:style w:type="character" w:styleId="CommentReference">
    <w:name w:val="annotation reference"/>
    <w:basedOn w:val="DefaultParagraphFont"/>
    <w:uiPriority w:val="99"/>
    <w:semiHidden/>
    <w:unhideWhenUsed/>
    <w:rsid w:val="006F56D9"/>
    <w:rPr>
      <w:sz w:val="16"/>
      <w:szCs w:val="16"/>
    </w:rPr>
  </w:style>
  <w:style w:type="paragraph" w:styleId="CommentText">
    <w:name w:val="annotation text"/>
    <w:basedOn w:val="Normal"/>
    <w:link w:val="CommentTextChar"/>
    <w:uiPriority w:val="99"/>
    <w:semiHidden/>
    <w:unhideWhenUsed/>
    <w:rsid w:val="006F56D9"/>
    <w:pPr>
      <w:spacing w:line="240" w:lineRule="auto"/>
    </w:pPr>
    <w:rPr>
      <w:sz w:val="20"/>
      <w:szCs w:val="20"/>
    </w:rPr>
  </w:style>
  <w:style w:type="character" w:customStyle="1" w:styleId="CommentTextChar">
    <w:name w:val="Comment Text Char"/>
    <w:basedOn w:val="DefaultParagraphFont"/>
    <w:link w:val="CommentText"/>
    <w:uiPriority w:val="99"/>
    <w:semiHidden/>
    <w:rsid w:val="006F56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6D9"/>
    <w:rPr>
      <w:b/>
      <w:bCs/>
    </w:rPr>
  </w:style>
  <w:style w:type="character" w:customStyle="1" w:styleId="CommentSubjectChar">
    <w:name w:val="Comment Subject Char"/>
    <w:basedOn w:val="CommentTextChar"/>
    <w:link w:val="CommentSubject"/>
    <w:uiPriority w:val="99"/>
    <w:semiHidden/>
    <w:rsid w:val="006F56D9"/>
    <w:rPr>
      <w:rFonts w:ascii="Calibri" w:eastAsia="Times New Roman" w:hAnsi="Calibri" w:cs="Times New Roman"/>
      <w:b/>
      <w:bCs/>
      <w:sz w:val="20"/>
      <w:szCs w:val="20"/>
    </w:rPr>
  </w:style>
  <w:style w:type="character" w:styleId="Emphasis">
    <w:name w:val="Emphasis"/>
    <w:basedOn w:val="DefaultParagraphFont"/>
    <w:uiPriority w:val="20"/>
    <w:qFormat/>
    <w:rsid w:val="008F1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85B37"/>
    <w:pPr>
      <w:spacing w:after="200" w:line="276" w:lineRule="auto"/>
    </w:pPr>
    <w:rPr>
      <w:rFonts w:ascii="Calibri" w:eastAsia="Times New Roman" w:hAnsi="Calibri" w:cs="Times New Roman"/>
    </w:rPr>
  </w:style>
  <w:style w:type="paragraph" w:styleId="Heading1">
    <w:name w:val="heading 1"/>
    <w:aliases w:val="Heading 11,Heading 1 Char Char Char"/>
    <w:basedOn w:val="Normal"/>
    <w:next w:val="Normal"/>
    <w:link w:val="Heading1Char"/>
    <w:uiPriority w:val="99"/>
    <w:qFormat/>
    <w:rsid w:val="00865936"/>
    <w:pPr>
      <w:jc w:val="center"/>
      <w:outlineLvl w:val="0"/>
    </w:pPr>
    <w:rPr>
      <w:b/>
      <w:sz w:val="36"/>
    </w:rPr>
  </w:style>
  <w:style w:type="paragraph" w:styleId="Heading2">
    <w:name w:val="heading 2"/>
    <w:basedOn w:val="Normal"/>
    <w:next w:val="Normal"/>
    <w:link w:val="Heading2Char"/>
    <w:uiPriority w:val="9"/>
    <w:qFormat/>
    <w:rsid w:val="00865936"/>
    <w:pPr>
      <w:outlineLvl w:val="1"/>
    </w:pPr>
    <w:rPr>
      <w:b/>
      <w:sz w:val="28"/>
    </w:rPr>
  </w:style>
  <w:style w:type="paragraph" w:styleId="Heading3">
    <w:name w:val="heading 3"/>
    <w:basedOn w:val="Normal"/>
    <w:next w:val="Normal"/>
    <w:link w:val="Heading3Char"/>
    <w:uiPriority w:val="9"/>
    <w:semiHidden/>
    <w:unhideWhenUsed/>
    <w:qFormat/>
    <w:rsid w:val="0086593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86593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593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5936"/>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65936"/>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5936"/>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593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F85B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TableGrid">
    <w:name w:val="Table Grid"/>
    <w:basedOn w:val="TableNormal"/>
    <w:uiPriority w:val="59"/>
    <w:rsid w:val="00F8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uiPriority w:val="99"/>
    <w:rsid w:val="00552FDA"/>
    <w:pPr>
      <w:spacing w:before="100" w:beforeAutospacing="1" w:after="100" w:afterAutospacing="1" w:line="240" w:lineRule="auto"/>
    </w:pPr>
    <w:rPr>
      <w:sz w:val="24"/>
      <w:szCs w:val="24"/>
    </w:rPr>
  </w:style>
  <w:style w:type="paragraph" w:styleId="NoSpacing">
    <w:name w:val="No Spacing"/>
    <w:uiPriority w:val="1"/>
    <w:qFormat/>
    <w:rsid w:val="00552FDA"/>
    <w:pPr>
      <w:spacing w:after="0" w:line="240" w:lineRule="auto"/>
    </w:pPr>
    <w:rPr>
      <w:rFonts w:ascii="Calibri" w:eastAsia="Calibri" w:hAnsi="Calibri" w:cs="Vrinda"/>
    </w:rPr>
  </w:style>
  <w:style w:type="paragraph" w:customStyle="1" w:styleId="Default">
    <w:name w:val="Default"/>
    <w:rsid w:val="00552FD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C5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5"/>
    <w:rPr>
      <w:rFonts w:ascii="Calibri" w:eastAsia="Times New Roman" w:hAnsi="Calibri" w:cs="Times New Roman"/>
    </w:rPr>
  </w:style>
  <w:style w:type="paragraph" w:styleId="Footer">
    <w:name w:val="footer"/>
    <w:basedOn w:val="Normal"/>
    <w:link w:val="FooterChar"/>
    <w:uiPriority w:val="99"/>
    <w:unhideWhenUsed/>
    <w:rsid w:val="00C5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5"/>
    <w:rPr>
      <w:rFonts w:ascii="Calibri" w:eastAsia="Times New Roman" w:hAnsi="Calibri" w:cs="Times New Roman"/>
    </w:rPr>
  </w:style>
  <w:style w:type="paragraph" w:styleId="ListParagraph">
    <w:name w:val="List Paragraph"/>
    <w:aliases w:val="References,List Paragraph1,Bullet1,Bullet-1"/>
    <w:basedOn w:val="Normal"/>
    <w:link w:val="ListParagraphChar"/>
    <w:uiPriority w:val="34"/>
    <w:qFormat/>
    <w:rsid w:val="00E82EF3"/>
    <w:pPr>
      <w:ind w:left="720"/>
    </w:pPr>
  </w:style>
  <w:style w:type="paragraph" w:styleId="BalloonText">
    <w:name w:val="Balloon Text"/>
    <w:basedOn w:val="Normal"/>
    <w:link w:val="BalloonTextChar"/>
    <w:uiPriority w:val="99"/>
    <w:semiHidden/>
    <w:unhideWhenUsed/>
    <w:rsid w:val="00BA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6F"/>
    <w:rPr>
      <w:rFonts w:ascii="Tahoma" w:eastAsia="Times New Roman" w:hAnsi="Tahoma" w:cs="Tahoma"/>
      <w:sz w:val="16"/>
      <w:szCs w:val="16"/>
    </w:rPr>
  </w:style>
  <w:style w:type="character" w:customStyle="1" w:styleId="ListParagraphChar">
    <w:name w:val="List Paragraph Char"/>
    <w:aliases w:val="References Char,List Paragraph1 Char,Bullet1 Char,Bullet-1 Char"/>
    <w:basedOn w:val="DefaultParagraphFont"/>
    <w:link w:val="ListParagraph"/>
    <w:uiPriority w:val="34"/>
    <w:rsid w:val="00640737"/>
    <w:rPr>
      <w:rFonts w:ascii="Calibri" w:eastAsia="Times New Roman" w:hAnsi="Calibri" w:cs="Times New Roman"/>
    </w:rPr>
  </w:style>
  <w:style w:type="character" w:customStyle="1" w:styleId="yiv9134197846">
    <w:name w:val="yiv9134197846"/>
    <w:basedOn w:val="DefaultParagraphFont"/>
    <w:rsid w:val="000F5A2A"/>
  </w:style>
  <w:style w:type="character" w:customStyle="1" w:styleId="rupalimediumhead">
    <w:name w:val="rupali_medium_head"/>
    <w:basedOn w:val="DefaultParagraphFont"/>
    <w:rsid w:val="00AF67DC"/>
  </w:style>
  <w:style w:type="character" w:customStyle="1" w:styleId="apple-converted-space">
    <w:name w:val="apple-converted-space"/>
    <w:basedOn w:val="DefaultParagraphFont"/>
    <w:rsid w:val="003C077F"/>
  </w:style>
  <w:style w:type="character" w:styleId="Strong">
    <w:name w:val="Strong"/>
    <w:basedOn w:val="DefaultParagraphFont"/>
    <w:uiPriority w:val="22"/>
    <w:qFormat/>
    <w:rsid w:val="00376CDD"/>
    <w:rPr>
      <w:b/>
      <w:bCs/>
    </w:rPr>
  </w:style>
  <w:style w:type="paragraph" w:styleId="EndnoteText">
    <w:name w:val="endnote text"/>
    <w:basedOn w:val="Normal"/>
    <w:link w:val="EndnoteTextChar"/>
    <w:uiPriority w:val="99"/>
    <w:semiHidden/>
    <w:unhideWhenUsed/>
    <w:rsid w:val="007F0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F0D"/>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F0F0D"/>
    <w:rPr>
      <w:vertAlign w:val="superscript"/>
    </w:rPr>
  </w:style>
  <w:style w:type="character" w:customStyle="1" w:styleId="Heading1Char">
    <w:name w:val="Heading 1 Char"/>
    <w:aliases w:val="Heading 11 Char,Heading 1 Char Char Char Char"/>
    <w:basedOn w:val="DefaultParagraphFont"/>
    <w:link w:val="Heading1"/>
    <w:uiPriority w:val="99"/>
    <w:rsid w:val="00865936"/>
    <w:rPr>
      <w:rFonts w:ascii="Calibri" w:eastAsia="Times New Roman" w:hAnsi="Calibri" w:cs="Times New Roman"/>
      <w:b/>
      <w:sz w:val="36"/>
    </w:rPr>
  </w:style>
  <w:style w:type="character" w:customStyle="1" w:styleId="Heading2Char">
    <w:name w:val="Heading 2 Char"/>
    <w:basedOn w:val="DefaultParagraphFont"/>
    <w:link w:val="Heading2"/>
    <w:uiPriority w:val="9"/>
    <w:rsid w:val="00865936"/>
    <w:rPr>
      <w:rFonts w:ascii="Calibri" w:eastAsia="Times New Roman" w:hAnsi="Calibri" w:cs="Times New Roman"/>
      <w:b/>
      <w:sz w:val="28"/>
    </w:rPr>
  </w:style>
  <w:style w:type="character" w:customStyle="1" w:styleId="Heading3Char">
    <w:name w:val="Heading 3 Char"/>
    <w:basedOn w:val="DefaultParagraphFont"/>
    <w:link w:val="Heading3"/>
    <w:uiPriority w:val="9"/>
    <w:semiHidden/>
    <w:rsid w:val="008659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865936"/>
    <w:rPr>
      <w:rFonts w:eastAsiaTheme="minorEastAsia"/>
      <w:b/>
      <w:bCs/>
      <w:sz w:val="28"/>
      <w:szCs w:val="28"/>
    </w:rPr>
  </w:style>
  <w:style w:type="character" w:customStyle="1" w:styleId="Heading5Char">
    <w:name w:val="Heading 5 Char"/>
    <w:basedOn w:val="DefaultParagraphFont"/>
    <w:link w:val="Heading5"/>
    <w:uiPriority w:val="9"/>
    <w:semiHidden/>
    <w:rsid w:val="00865936"/>
    <w:rPr>
      <w:rFonts w:eastAsiaTheme="minorEastAsia"/>
      <w:b/>
      <w:bCs/>
      <w:i/>
      <w:iCs/>
      <w:sz w:val="26"/>
      <w:szCs w:val="26"/>
    </w:rPr>
  </w:style>
  <w:style w:type="character" w:customStyle="1" w:styleId="Heading6Char">
    <w:name w:val="Heading 6 Char"/>
    <w:basedOn w:val="DefaultParagraphFont"/>
    <w:link w:val="Heading6"/>
    <w:rsid w:val="0086593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5936"/>
    <w:rPr>
      <w:rFonts w:eastAsiaTheme="minorEastAsia"/>
      <w:sz w:val="24"/>
      <w:szCs w:val="24"/>
    </w:rPr>
  </w:style>
  <w:style w:type="character" w:customStyle="1" w:styleId="Heading8Char">
    <w:name w:val="Heading 8 Char"/>
    <w:basedOn w:val="DefaultParagraphFont"/>
    <w:link w:val="Heading8"/>
    <w:uiPriority w:val="9"/>
    <w:semiHidden/>
    <w:rsid w:val="00865936"/>
    <w:rPr>
      <w:rFonts w:eastAsiaTheme="minorEastAsia"/>
      <w:i/>
      <w:iCs/>
      <w:sz w:val="24"/>
      <w:szCs w:val="24"/>
    </w:rPr>
  </w:style>
  <w:style w:type="character" w:customStyle="1" w:styleId="Heading9Char">
    <w:name w:val="Heading 9 Char"/>
    <w:basedOn w:val="DefaultParagraphFont"/>
    <w:link w:val="Heading9"/>
    <w:uiPriority w:val="9"/>
    <w:semiHidden/>
    <w:rsid w:val="00865936"/>
    <w:rPr>
      <w:rFonts w:asciiTheme="majorHAnsi" w:eastAsiaTheme="majorEastAsia" w:hAnsiTheme="majorHAnsi" w:cstheme="majorBidi"/>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
    <w:basedOn w:val="Normal"/>
    <w:link w:val="FootnoteTextChar"/>
    <w:uiPriority w:val="99"/>
    <w:semiHidden/>
    <w:unhideWhenUsed/>
    <w:rsid w:val="00865936"/>
    <w:pPr>
      <w:spacing w:after="0" w:line="240" w:lineRule="auto"/>
    </w:pPr>
    <w:rPr>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semiHidden/>
    <w:rsid w:val="00865936"/>
    <w:rPr>
      <w:rFonts w:ascii="Calibri" w:eastAsia="Times New Roman" w:hAnsi="Calibri" w:cs="Times New Roman"/>
      <w:sz w:val="20"/>
      <w:szCs w:val="20"/>
    </w:rPr>
  </w:style>
  <w:style w:type="character" w:styleId="FootnoteReference">
    <w:name w:val="footnote reference"/>
    <w:aliases w:val="ftref"/>
    <w:basedOn w:val="DefaultParagraphFont"/>
    <w:uiPriority w:val="99"/>
    <w:semiHidden/>
    <w:unhideWhenUsed/>
    <w:rsid w:val="00865936"/>
    <w:rPr>
      <w:vertAlign w:val="superscript"/>
    </w:rPr>
  </w:style>
  <w:style w:type="paragraph" w:customStyle="1" w:styleId="Style3">
    <w:name w:val="Style3"/>
    <w:basedOn w:val="Normal"/>
    <w:uiPriority w:val="99"/>
    <w:rsid w:val="00865936"/>
    <w:pPr>
      <w:spacing w:after="0"/>
      <w:jc w:val="center"/>
    </w:pPr>
    <w:rPr>
      <w:rFonts w:cs="Arial"/>
      <w:b/>
      <w:sz w:val="24"/>
      <w:szCs w:val="24"/>
    </w:rPr>
  </w:style>
  <w:style w:type="paragraph" w:styleId="Bibliography">
    <w:name w:val="Bibliography"/>
    <w:basedOn w:val="Normal"/>
    <w:next w:val="Normal"/>
    <w:uiPriority w:val="99"/>
    <w:semiHidden/>
    <w:rsid w:val="00865936"/>
  </w:style>
  <w:style w:type="paragraph" w:customStyle="1" w:styleId="Style1">
    <w:name w:val="Style1"/>
    <w:basedOn w:val="Normal"/>
    <w:uiPriority w:val="99"/>
    <w:rsid w:val="00865936"/>
    <w:pPr>
      <w:spacing w:after="0"/>
      <w:jc w:val="center"/>
    </w:pPr>
    <w:rPr>
      <w:b/>
      <w:sz w:val="24"/>
      <w:szCs w:val="28"/>
      <w:lang w:bidi="bn-BD"/>
    </w:rPr>
  </w:style>
  <w:style w:type="character" w:customStyle="1" w:styleId="Heading4Char1">
    <w:name w:val="Heading 4 Char1"/>
    <w:basedOn w:val="DefaultParagraphFont"/>
    <w:uiPriority w:val="99"/>
    <w:locked/>
    <w:rsid w:val="00865936"/>
    <w:rPr>
      <w:rFonts w:ascii="Calibri" w:eastAsia="Times New Roman" w:hAnsi="Calibri" w:cs="Times New Roman"/>
      <w:b/>
      <w:sz w:val="24"/>
      <w:szCs w:val="24"/>
    </w:rPr>
  </w:style>
  <w:style w:type="character" w:styleId="Hyperlink">
    <w:name w:val="Hyperlink"/>
    <w:basedOn w:val="DefaultParagraphFont"/>
    <w:uiPriority w:val="99"/>
    <w:semiHidden/>
    <w:unhideWhenUsed/>
    <w:rsid w:val="00865936"/>
    <w:rPr>
      <w:color w:val="0000FF"/>
      <w:u w:val="single"/>
    </w:rPr>
  </w:style>
  <w:style w:type="character" w:styleId="CommentReference">
    <w:name w:val="annotation reference"/>
    <w:basedOn w:val="DefaultParagraphFont"/>
    <w:uiPriority w:val="99"/>
    <w:semiHidden/>
    <w:unhideWhenUsed/>
    <w:rsid w:val="006F56D9"/>
    <w:rPr>
      <w:sz w:val="16"/>
      <w:szCs w:val="16"/>
    </w:rPr>
  </w:style>
  <w:style w:type="paragraph" w:styleId="CommentText">
    <w:name w:val="annotation text"/>
    <w:basedOn w:val="Normal"/>
    <w:link w:val="CommentTextChar"/>
    <w:uiPriority w:val="99"/>
    <w:semiHidden/>
    <w:unhideWhenUsed/>
    <w:rsid w:val="006F56D9"/>
    <w:pPr>
      <w:spacing w:line="240" w:lineRule="auto"/>
    </w:pPr>
    <w:rPr>
      <w:sz w:val="20"/>
      <w:szCs w:val="20"/>
    </w:rPr>
  </w:style>
  <w:style w:type="character" w:customStyle="1" w:styleId="CommentTextChar">
    <w:name w:val="Comment Text Char"/>
    <w:basedOn w:val="DefaultParagraphFont"/>
    <w:link w:val="CommentText"/>
    <w:uiPriority w:val="99"/>
    <w:semiHidden/>
    <w:rsid w:val="006F56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6D9"/>
    <w:rPr>
      <w:b/>
      <w:bCs/>
    </w:rPr>
  </w:style>
  <w:style w:type="character" w:customStyle="1" w:styleId="CommentSubjectChar">
    <w:name w:val="Comment Subject Char"/>
    <w:basedOn w:val="CommentTextChar"/>
    <w:link w:val="CommentSubject"/>
    <w:uiPriority w:val="99"/>
    <w:semiHidden/>
    <w:rsid w:val="006F56D9"/>
    <w:rPr>
      <w:rFonts w:ascii="Calibri" w:eastAsia="Times New Roman" w:hAnsi="Calibri" w:cs="Times New Roman"/>
      <w:b/>
      <w:bCs/>
      <w:sz w:val="20"/>
      <w:szCs w:val="20"/>
    </w:rPr>
  </w:style>
  <w:style w:type="character" w:styleId="Emphasis">
    <w:name w:val="Emphasis"/>
    <w:basedOn w:val="DefaultParagraphFont"/>
    <w:uiPriority w:val="20"/>
    <w:qFormat/>
    <w:rsid w:val="008F1D3C"/>
    <w:rPr>
      <w:i/>
      <w:iCs/>
    </w:rPr>
  </w:style>
</w:styles>
</file>

<file path=word/webSettings.xml><?xml version="1.0" encoding="utf-8"?>
<w:webSettings xmlns:r="http://schemas.openxmlformats.org/officeDocument/2006/relationships" xmlns:w="http://schemas.openxmlformats.org/wordprocessingml/2006/main">
  <w:divs>
    <w:div w:id="607085678">
      <w:bodyDiv w:val="1"/>
      <w:marLeft w:val="0"/>
      <w:marRight w:val="0"/>
      <w:marTop w:val="0"/>
      <w:marBottom w:val="0"/>
      <w:divBdr>
        <w:top w:val="none" w:sz="0" w:space="0" w:color="auto"/>
        <w:left w:val="none" w:sz="0" w:space="0" w:color="auto"/>
        <w:bottom w:val="none" w:sz="0" w:space="0" w:color="auto"/>
        <w:right w:val="none" w:sz="0" w:space="0" w:color="auto"/>
      </w:divBdr>
    </w:div>
    <w:div w:id="784806710">
      <w:bodyDiv w:val="1"/>
      <w:marLeft w:val="0"/>
      <w:marRight w:val="0"/>
      <w:marTop w:val="0"/>
      <w:marBottom w:val="0"/>
      <w:divBdr>
        <w:top w:val="none" w:sz="0" w:space="0" w:color="auto"/>
        <w:left w:val="none" w:sz="0" w:space="0" w:color="auto"/>
        <w:bottom w:val="none" w:sz="0" w:space="0" w:color="auto"/>
        <w:right w:val="none" w:sz="0" w:space="0" w:color="auto"/>
      </w:divBdr>
    </w:div>
    <w:div w:id="1261640825">
      <w:bodyDiv w:val="1"/>
      <w:marLeft w:val="0"/>
      <w:marRight w:val="0"/>
      <w:marTop w:val="0"/>
      <w:marBottom w:val="0"/>
      <w:divBdr>
        <w:top w:val="none" w:sz="0" w:space="0" w:color="auto"/>
        <w:left w:val="none" w:sz="0" w:space="0" w:color="auto"/>
        <w:bottom w:val="none" w:sz="0" w:space="0" w:color="auto"/>
        <w:right w:val="none" w:sz="0" w:space="0" w:color="auto"/>
      </w:divBdr>
    </w:div>
    <w:div w:id="1324510607">
      <w:bodyDiv w:val="1"/>
      <w:marLeft w:val="0"/>
      <w:marRight w:val="0"/>
      <w:marTop w:val="0"/>
      <w:marBottom w:val="0"/>
      <w:divBdr>
        <w:top w:val="none" w:sz="0" w:space="0" w:color="auto"/>
        <w:left w:val="none" w:sz="0" w:space="0" w:color="auto"/>
        <w:bottom w:val="none" w:sz="0" w:space="0" w:color="auto"/>
        <w:right w:val="none" w:sz="0" w:space="0" w:color="auto"/>
      </w:divBdr>
    </w:div>
    <w:div w:id="1579095649">
      <w:bodyDiv w:val="1"/>
      <w:marLeft w:val="0"/>
      <w:marRight w:val="0"/>
      <w:marTop w:val="0"/>
      <w:marBottom w:val="0"/>
      <w:divBdr>
        <w:top w:val="none" w:sz="0" w:space="0" w:color="auto"/>
        <w:left w:val="none" w:sz="0" w:space="0" w:color="auto"/>
        <w:bottom w:val="none" w:sz="0" w:space="0" w:color="auto"/>
        <w:right w:val="none" w:sz="0" w:space="0" w:color="auto"/>
      </w:divBdr>
    </w:div>
    <w:div w:id="1643927807">
      <w:bodyDiv w:val="1"/>
      <w:marLeft w:val="0"/>
      <w:marRight w:val="0"/>
      <w:marTop w:val="0"/>
      <w:marBottom w:val="0"/>
      <w:divBdr>
        <w:top w:val="none" w:sz="0" w:space="0" w:color="auto"/>
        <w:left w:val="none" w:sz="0" w:space="0" w:color="auto"/>
        <w:bottom w:val="none" w:sz="0" w:space="0" w:color="auto"/>
        <w:right w:val="none" w:sz="0" w:space="0" w:color="auto"/>
      </w:divBdr>
    </w:div>
    <w:div w:id="1696925177">
      <w:bodyDiv w:val="1"/>
      <w:marLeft w:val="0"/>
      <w:marRight w:val="0"/>
      <w:marTop w:val="0"/>
      <w:marBottom w:val="0"/>
      <w:divBdr>
        <w:top w:val="none" w:sz="0" w:space="0" w:color="auto"/>
        <w:left w:val="none" w:sz="0" w:space="0" w:color="auto"/>
        <w:bottom w:val="none" w:sz="0" w:space="0" w:color="auto"/>
        <w:right w:val="none" w:sz="0" w:space="0" w:color="auto"/>
      </w:divBdr>
    </w:div>
    <w:div w:id="1767311450">
      <w:bodyDiv w:val="1"/>
      <w:marLeft w:val="0"/>
      <w:marRight w:val="0"/>
      <w:marTop w:val="0"/>
      <w:marBottom w:val="0"/>
      <w:divBdr>
        <w:top w:val="none" w:sz="0" w:space="0" w:color="auto"/>
        <w:left w:val="none" w:sz="0" w:space="0" w:color="auto"/>
        <w:bottom w:val="none" w:sz="0" w:space="0" w:color="auto"/>
        <w:right w:val="none" w:sz="0" w:space="0" w:color="auto"/>
      </w:divBdr>
    </w:div>
    <w:div w:id="1891964566">
      <w:bodyDiv w:val="1"/>
      <w:marLeft w:val="0"/>
      <w:marRight w:val="0"/>
      <w:marTop w:val="0"/>
      <w:marBottom w:val="0"/>
      <w:divBdr>
        <w:top w:val="none" w:sz="0" w:space="0" w:color="auto"/>
        <w:left w:val="none" w:sz="0" w:space="0" w:color="auto"/>
        <w:bottom w:val="none" w:sz="0" w:space="0" w:color="auto"/>
        <w:right w:val="none" w:sz="0" w:space="0" w:color="auto"/>
      </w:divBdr>
    </w:div>
    <w:div w:id="1963420041">
      <w:bodyDiv w:val="1"/>
      <w:marLeft w:val="0"/>
      <w:marRight w:val="0"/>
      <w:marTop w:val="0"/>
      <w:marBottom w:val="0"/>
      <w:divBdr>
        <w:top w:val="none" w:sz="0" w:space="0" w:color="auto"/>
        <w:left w:val="none" w:sz="0" w:space="0" w:color="auto"/>
        <w:bottom w:val="none" w:sz="0" w:space="0" w:color="auto"/>
        <w:right w:val="none" w:sz="0" w:space="0" w:color="auto"/>
      </w:divBdr>
    </w:div>
    <w:div w:id="2015062210">
      <w:bodyDiv w:val="1"/>
      <w:marLeft w:val="0"/>
      <w:marRight w:val="0"/>
      <w:marTop w:val="0"/>
      <w:marBottom w:val="0"/>
      <w:divBdr>
        <w:top w:val="none" w:sz="0" w:space="0" w:color="auto"/>
        <w:left w:val="none" w:sz="0" w:space="0" w:color="auto"/>
        <w:bottom w:val="none" w:sz="0" w:space="0" w:color="auto"/>
        <w:right w:val="none" w:sz="0" w:space="0" w:color="auto"/>
      </w:divBdr>
    </w:div>
    <w:div w:id="2098866655">
      <w:bodyDiv w:val="1"/>
      <w:marLeft w:val="0"/>
      <w:marRight w:val="0"/>
      <w:marTop w:val="0"/>
      <w:marBottom w:val="0"/>
      <w:divBdr>
        <w:top w:val="none" w:sz="0" w:space="0" w:color="auto"/>
        <w:left w:val="none" w:sz="0" w:space="0" w:color="auto"/>
        <w:bottom w:val="none" w:sz="0" w:space="0" w:color="auto"/>
        <w:right w:val="none" w:sz="0" w:space="0" w:color="auto"/>
      </w:divBdr>
    </w:div>
    <w:div w:id="21126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A7EE-6BA6-43E1-B28D-F091E5D4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2016-05-22T10:23:00Z</cp:lastPrinted>
  <dcterms:created xsi:type="dcterms:W3CDTF">2016-10-20T03:51:00Z</dcterms:created>
  <dcterms:modified xsi:type="dcterms:W3CDTF">2016-10-20T03:51:00Z</dcterms:modified>
</cp:coreProperties>
</file>